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A75CC3" w:rsidRDefault="00D306D1" w:rsidP="00627C9F">
      <w:pPr>
        <w:jc w:val="both"/>
        <w:rPr>
          <w:rFonts w:asciiTheme="majorHAnsi" w:hAnsiTheme="majorHAnsi" w:cs="Univers"/>
          <w:b/>
          <w:bCs/>
          <w:sz w:val="22"/>
          <w:szCs w:val="22"/>
          <w:lang w:val="pt-BR"/>
        </w:rPr>
      </w:pPr>
      <w:r w:rsidRPr="00A75CC3">
        <w:rPr>
          <w:rFonts w:asciiTheme="majorHAnsi" w:hAnsiTheme="majorHAnsi"/>
          <w:noProof/>
          <w:sz w:val="22"/>
          <w:szCs w:val="22"/>
          <w:lang w:val="pt-BR" w:eastAsia="pt-BR"/>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41E0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A75CC3">
        <w:rPr>
          <w:rFonts w:asciiTheme="majorHAnsi" w:hAnsiTheme="majorHAnsi"/>
          <w:noProof/>
          <w:sz w:val="22"/>
          <w:szCs w:val="22"/>
          <w:lang w:val="pt-BR" w:eastAsia="pt-BR"/>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lang w:val="pt-BR" w:eastAsia="pt-BR"/>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lang w:val="pt-BR" w:eastAsia="pt-BR"/>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A75CC3" w:rsidRDefault="005128E4" w:rsidP="00040C3A">
      <w:pPr>
        <w:tabs>
          <w:tab w:val="center" w:pos="5400"/>
        </w:tabs>
        <w:suppressAutoHyphens/>
        <w:rPr>
          <w:rFonts w:asciiTheme="majorHAnsi" w:hAnsiTheme="majorHAnsi"/>
          <w:sz w:val="22"/>
          <w:szCs w:val="22"/>
          <w:lang w:val="pt-BR"/>
        </w:rPr>
      </w:pPr>
    </w:p>
    <w:p w14:paraId="12A36B24" w14:textId="77777777" w:rsidR="005128E4" w:rsidRPr="00A75CC3" w:rsidRDefault="005128E4" w:rsidP="00040C3A">
      <w:pPr>
        <w:tabs>
          <w:tab w:val="center" w:pos="5400"/>
        </w:tabs>
        <w:suppressAutoHyphens/>
        <w:rPr>
          <w:rFonts w:asciiTheme="majorHAnsi" w:hAnsiTheme="majorHAnsi"/>
          <w:sz w:val="22"/>
          <w:szCs w:val="22"/>
          <w:lang w:val="pt-BR"/>
        </w:rPr>
      </w:pPr>
    </w:p>
    <w:p w14:paraId="2252093D" w14:textId="77777777" w:rsidR="005128E4" w:rsidRPr="00A75CC3" w:rsidRDefault="005128E4" w:rsidP="00040C3A">
      <w:pPr>
        <w:tabs>
          <w:tab w:val="center" w:pos="5400"/>
        </w:tabs>
        <w:suppressAutoHyphens/>
        <w:rPr>
          <w:rFonts w:asciiTheme="majorHAnsi" w:hAnsiTheme="majorHAnsi"/>
          <w:sz w:val="22"/>
          <w:szCs w:val="22"/>
          <w:lang w:val="pt-BR"/>
        </w:rPr>
      </w:pPr>
    </w:p>
    <w:p w14:paraId="403935BD"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A75CC3" w:rsidRDefault="003D3BC2" w:rsidP="00040C3A">
      <w:pPr>
        <w:tabs>
          <w:tab w:val="center" w:pos="5400"/>
        </w:tabs>
        <w:suppressAutoHyphens/>
        <w:jc w:val="center"/>
        <w:rPr>
          <w:rFonts w:asciiTheme="majorHAnsi" w:hAnsiTheme="majorHAnsi"/>
          <w:sz w:val="22"/>
          <w:szCs w:val="22"/>
          <w:lang w:val="pt-BR"/>
        </w:rPr>
      </w:pPr>
      <w:r w:rsidRPr="00A75CC3">
        <w:rPr>
          <w:rFonts w:asciiTheme="majorHAnsi" w:hAnsiTheme="majorHAnsi"/>
          <w:noProof/>
          <w:sz w:val="22"/>
          <w:szCs w:val="22"/>
          <w:lang w:val="pt-BR" w:eastAsia="pt-BR"/>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AAA5B15"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535FB2">
                              <w:rPr>
                                <w:rFonts w:asciiTheme="majorHAnsi" w:hAnsiTheme="majorHAnsi" w:cs="Arial"/>
                                <w:b/>
                                <w:bCs/>
                                <w:color w:val="0D0D0D" w:themeColor="text1" w:themeTint="F2"/>
                                <w:sz w:val="36"/>
                                <w:szCs w:val="22"/>
                                <w:lang w:val="pt-BR"/>
                              </w:rPr>
                              <w:t>81</w:t>
                            </w:r>
                            <w:r w:rsidR="007B05C4" w:rsidRPr="007665A8">
                              <w:rPr>
                                <w:rFonts w:asciiTheme="majorHAnsi" w:hAnsiTheme="majorHAnsi" w:cs="Arial"/>
                                <w:b/>
                                <w:bCs/>
                                <w:color w:val="0D0D0D" w:themeColor="text1" w:themeTint="F2"/>
                                <w:sz w:val="36"/>
                                <w:szCs w:val="22"/>
                                <w:lang w:val="pt-BR"/>
                              </w:rPr>
                              <w:t>/</w:t>
                            </w:r>
                            <w:r w:rsidR="002A03D3">
                              <w:rPr>
                                <w:rFonts w:asciiTheme="majorHAnsi" w:hAnsiTheme="majorHAnsi" w:cs="Arial"/>
                                <w:b/>
                                <w:bCs/>
                                <w:color w:val="0D0D0D" w:themeColor="text1" w:themeTint="F2"/>
                                <w:sz w:val="36"/>
                                <w:szCs w:val="22"/>
                                <w:lang w:val="pt-BR"/>
                              </w:rPr>
                              <w:t>2</w:t>
                            </w:r>
                            <w:r w:rsidR="00370332">
                              <w:rPr>
                                <w:rFonts w:asciiTheme="majorHAnsi" w:hAnsiTheme="majorHAnsi" w:cs="Arial"/>
                                <w:b/>
                                <w:bCs/>
                                <w:color w:val="0D0D0D" w:themeColor="text1" w:themeTint="F2"/>
                                <w:sz w:val="36"/>
                                <w:szCs w:val="22"/>
                                <w:lang w:val="pt-BR"/>
                              </w:rPr>
                              <w:t>2</w:t>
                            </w:r>
                          </w:p>
                          <w:p w14:paraId="09C54AB3" w14:textId="14F1AB92"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9F3C71">
                              <w:rPr>
                                <w:rFonts w:asciiTheme="majorHAnsi" w:hAnsiTheme="majorHAnsi" w:cs="Arial"/>
                                <w:b/>
                                <w:color w:val="0D0D0D" w:themeColor="text1" w:themeTint="F2"/>
                                <w:sz w:val="36"/>
                                <w:szCs w:val="22"/>
                                <w:lang w:val="pt-BR"/>
                              </w:rPr>
                              <w:t>1450-09</w:t>
                            </w:r>
                            <w:r w:rsidR="00246D1F" w:rsidRPr="00DA2224">
                              <w:rPr>
                                <w:rFonts w:asciiTheme="majorHAnsi" w:hAnsiTheme="majorHAnsi" w:cs="Arial"/>
                                <w:b/>
                                <w:color w:val="0D0D0D" w:themeColor="text1" w:themeTint="F2"/>
                                <w:sz w:val="36"/>
                                <w:szCs w:val="22"/>
                                <w:lang w:val="pt-BR"/>
                              </w:rPr>
                              <w:t xml:space="preserve"> </w:t>
                            </w:r>
                          </w:p>
                          <w:p w14:paraId="70CF6833" w14:textId="4B124C6A"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0" w:name="_ftnref1"/>
                          </w:p>
                          <w:bookmarkEnd w:id="0"/>
                          <w:p w14:paraId="3AF6D08D" w14:textId="77777777" w:rsidR="003B0CF5" w:rsidRPr="003B0CF5" w:rsidRDefault="003B0CF5" w:rsidP="00997BC5">
                            <w:pPr>
                              <w:spacing w:line="276" w:lineRule="auto"/>
                              <w:rPr>
                                <w:rFonts w:asciiTheme="majorHAnsi" w:hAnsiTheme="majorHAnsi" w:cs="Arial"/>
                                <w:caps/>
                                <w:color w:val="0D0D0D" w:themeColor="text1" w:themeTint="F2"/>
                                <w:lang w:val="pt-BR"/>
                              </w:rPr>
                            </w:pPr>
                            <w:r w:rsidRPr="003B0CF5">
                              <w:rPr>
                                <w:rFonts w:ascii="Cambria" w:hAnsi="Cambria"/>
                                <w:bCs/>
                                <w:caps/>
                                <w:lang w:val="pt-BR"/>
                              </w:rPr>
                              <w:t>Comunidade Quilombola da Ilha de Marambaia</w:t>
                            </w:r>
                            <w:r w:rsidRPr="003B0CF5">
                              <w:rPr>
                                <w:rFonts w:asciiTheme="majorHAnsi" w:hAnsiTheme="majorHAnsi" w:cs="Arial"/>
                                <w:caps/>
                                <w:color w:val="0D0D0D" w:themeColor="text1" w:themeTint="F2"/>
                                <w:lang w:val="pt-BR"/>
                              </w:rPr>
                              <w:t xml:space="preserve"> </w:t>
                            </w:r>
                          </w:p>
                          <w:p w14:paraId="35068D0D" w14:textId="29AB848B"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AAA5B15"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535FB2">
                        <w:rPr>
                          <w:rFonts w:asciiTheme="majorHAnsi" w:hAnsiTheme="majorHAnsi" w:cs="Arial"/>
                          <w:b/>
                          <w:bCs/>
                          <w:color w:val="0D0D0D" w:themeColor="text1" w:themeTint="F2"/>
                          <w:sz w:val="36"/>
                          <w:szCs w:val="22"/>
                          <w:lang w:val="pt-BR"/>
                        </w:rPr>
                        <w:t>81</w:t>
                      </w:r>
                      <w:r w:rsidR="007B05C4" w:rsidRPr="007665A8">
                        <w:rPr>
                          <w:rFonts w:asciiTheme="majorHAnsi" w:hAnsiTheme="majorHAnsi" w:cs="Arial"/>
                          <w:b/>
                          <w:bCs/>
                          <w:color w:val="0D0D0D" w:themeColor="text1" w:themeTint="F2"/>
                          <w:sz w:val="36"/>
                          <w:szCs w:val="22"/>
                          <w:lang w:val="pt-BR"/>
                        </w:rPr>
                        <w:t>/</w:t>
                      </w:r>
                      <w:r w:rsidR="002A03D3">
                        <w:rPr>
                          <w:rFonts w:asciiTheme="majorHAnsi" w:hAnsiTheme="majorHAnsi" w:cs="Arial"/>
                          <w:b/>
                          <w:bCs/>
                          <w:color w:val="0D0D0D" w:themeColor="text1" w:themeTint="F2"/>
                          <w:sz w:val="36"/>
                          <w:szCs w:val="22"/>
                          <w:lang w:val="pt-BR"/>
                        </w:rPr>
                        <w:t>2</w:t>
                      </w:r>
                      <w:r w:rsidR="00370332">
                        <w:rPr>
                          <w:rFonts w:asciiTheme="majorHAnsi" w:hAnsiTheme="majorHAnsi" w:cs="Arial"/>
                          <w:b/>
                          <w:bCs/>
                          <w:color w:val="0D0D0D" w:themeColor="text1" w:themeTint="F2"/>
                          <w:sz w:val="36"/>
                          <w:szCs w:val="22"/>
                          <w:lang w:val="pt-BR"/>
                        </w:rPr>
                        <w:t>2</w:t>
                      </w:r>
                    </w:p>
                    <w:p w14:paraId="09C54AB3" w14:textId="14F1AB92"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9F3C71">
                        <w:rPr>
                          <w:rFonts w:asciiTheme="majorHAnsi" w:hAnsiTheme="majorHAnsi" w:cs="Arial"/>
                          <w:b/>
                          <w:color w:val="0D0D0D" w:themeColor="text1" w:themeTint="F2"/>
                          <w:sz w:val="36"/>
                          <w:szCs w:val="22"/>
                          <w:lang w:val="pt-BR"/>
                        </w:rPr>
                        <w:t>1450-09</w:t>
                      </w:r>
                      <w:r w:rsidR="00246D1F" w:rsidRPr="00DA2224">
                        <w:rPr>
                          <w:rFonts w:asciiTheme="majorHAnsi" w:hAnsiTheme="majorHAnsi" w:cs="Arial"/>
                          <w:b/>
                          <w:color w:val="0D0D0D" w:themeColor="text1" w:themeTint="F2"/>
                          <w:sz w:val="36"/>
                          <w:szCs w:val="22"/>
                          <w:lang w:val="pt-BR"/>
                        </w:rPr>
                        <w:t xml:space="preserve"> </w:t>
                      </w:r>
                    </w:p>
                    <w:p w14:paraId="70CF6833" w14:textId="4B124C6A"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bookmarkEnd w:id="1"/>
                    <w:p w14:paraId="3AF6D08D" w14:textId="77777777" w:rsidR="003B0CF5" w:rsidRPr="003B0CF5" w:rsidRDefault="003B0CF5" w:rsidP="00997BC5">
                      <w:pPr>
                        <w:spacing w:line="276" w:lineRule="auto"/>
                        <w:rPr>
                          <w:rFonts w:asciiTheme="majorHAnsi" w:hAnsiTheme="majorHAnsi" w:cs="Arial"/>
                          <w:caps/>
                          <w:color w:val="0D0D0D" w:themeColor="text1" w:themeTint="F2"/>
                          <w:lang w:val="pt-BR"/>
                        </w:rPr>
                      </w:pPr>
                      <w:r w:rsidRPr="003B0CF5">
                        <w:rPr>
                          <w:rFonts w:ascii="Cambria" w:hAnsi="Cambria"/>
                          <w:bCs/>
                          <w:caps/>
                          <w:lang w:val="pt-BR"/>
                        </w:rPr>
                        <w:t>Comunidade Quilombola da Ilha de Marambaia</w:t>
                      </w:r>
                      <w:r w:rsidRPr="003B0CF5">
                        <w:rPr>
                          <w:rFonts w:asciiTheme="majorHAnsi" w:hAnsiTheme="majorHAnsi" w:cs="Arial"/>
                          <w:caps/>
                          <w:color w:val="0D0D0D" w:themeColor="text1" w:themeTint="F2"/>
                          <w:lang w:val="pt-BR"/>
                        </w:rPr>
                        <w:t xml:space="preserve"> </w:t>
                      </w:r>
                    </w:p>
                    <w:p w14:paraId="35068D0D" w14:textId="29AB848B"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r w:rsidR="004E2649" w:rsidRPr="00A75CC3">
        <w:rPr>
          <w:rFonts w:asciiTheme="majorHAnsi" w:hAnsiTheme="majorHAnsi"/>
          <w:noProof/>
          <w:sz w:val="22"/>
          <w:szCs w:val="22"/>
          <w:lang w:val="pt-BR" w:eastAsia="pt-BR"/>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70CC20B" w:rsidR="00627C9F" w:rsidRPr="00A75CC3" w:rsidRDefault="00834D49" w:rsidP="000415CE">
                            <w:pPr>
                              <w:jc w:val="right"/>
                              <w:rPr>
                                <w:rFonts w:asciiTheme="minorHAnsi" w:hAnsiTheme="minorHAnsi"/>
                                <w:sz w:val="22"/>
                                <w:lang w:val="pt-BR"/>
                              </w:rPr>
                            </w:pPr>
                            <w:r w:rsidRPr="00A75CC3">
                              <w:rPr>
                                <w:rFonts w:asciiTheme="minorHAnsi" w:hAnsiTheme="minorHAnsi"/>
                                <w:sz w:val="22"/>
                                <w:lang w:val="pt-BR"/>
                              </w:rPr>
                              <w:t>OEA/Ser.L/V/II</w:t>
                            </w:r>
                          </w:p>
                          <w:p w14:paraId="6A41611B" w14:textId="1F30B044" w:rsidR="00627C9F" w:rsidRPr="00A75CC3" w:rsidRDefault="00627C9F" w:rsidP="000415CE">
                            <w:pPr>
                              <w:jc w:val="right"/>
                              <w:rPr>
                                <w:rFonts w:asciiTheme="minorHAnsi" w:hAnsiTheme="minorHAnsi"/>
                                <w:sz w:val="22"/>
                                <w:lang w:val="pt-BR"/>
                              </w:rPr>
                            </w:pPr>
                            <w:r w:rsidRPr="00A75CC3">
                              <w:rPr>
                                <w:rFonts w:asciiTheme="minorHAnsi" w:hAnsiTheme="minorHAnsi"/>
                                <w:sz w:val="22"/>
                                <w:lang w:val="pt-BR"/>
                              </w:rPr>
                              <w:t xml:space="preserve">Doc. </w:t>
                            </w:r>
                            <w:r w:rsidR="002D1654">
                              <w:rPr>
                                <w:rFonts w:asciiTheme="minorHAnsi" w:hAnsiTheme="minorHAnsi"/>
                                <w:sz w:val="22"/>
                                <w:lang w:val="pt-BR"/>
                              </w:rPr>
                              <w:t>84</w:t>
                            </w:r>
                          </w:p>
                          <w:p w14:paraId="69373ED2" w14:textId="7E5FF442" w:rsidR="00627C9F" w:rsidRPr="005F64E2" w:rsidRDefault="002D1654" w:rsidP="000415CE">
                            <w:pPr>
                              <w:jc w:val="right"/>
                              <w:rPr>
                                <w:rFonts w:asciiTheme="minorHAnsi" w:hAnsiTheme="minorHAnsi"/>
                                <w:sz w:val="22"/>
                                <w:lang w:val="pt-BR"/>
                              </w:rPr>
                            </w:pPr>
                            <w:r>
                              <w:rPr>
                                <w:rFonts w:asciiTheme="minorHAnsi" w:hAnsiTheme="minorHAnsi"/>
                                <w:sz w:val="22"/>
                                <w:lang w:val="pt-BR"/>
                              </w:rPr>
                              <w:t>8 maio</w:t>
                            </w:r>
                            <w:r w:rsidR="00627C9F" w:rsidRPr="005F64E2">
                              <w:rPr>
                                <w:rFonts w:asciiTheme="minorHAnsi" w:hAnsiTheme="minorHAnsi"/>
                                <w:sz w:val="22"/>
                                <w:lang w:val="pt-BR"/>
                              </w:rPr>
                              <w:t xml:space="preserve"> 20</w:t>
                            </w:r>
                            <w:r w:rsidR="002A03D3">
                              <w:rPr>
                                <w:rFonts w:asciiTheme="minorHAnsi" w:hAnsiTheme="minorHAnsi"/>
                                <w:sz w:val="22"/>
                                <w:lang w:val="pt-BR"/>
                              </w:rPr>
                              <w:t>2</w:t>
                            </w:r>
                            <w:r>
                              <w:rPr>
                                <w:rFonts w:asciiTheme="minorHAnsi" w:hAnsiTheme="minorHAnsi"/>
                                <w:sz w:val="22"/>
                                <w:lang w:val="pt-BR"/>
                              </w:rPr>
                              <w:t>2</w:t>
                            </w:r>
                          </w:p>
                          <w:p w14:paraId="0771DB5B" w14:textId="40CA6718" w:rsidR="00627C9F" w:rsidRPr="005F64E2" w:rsidRDefault="00E0340B" w:rsidP="000415CE">
                            <w:pPr>
                              <w:jc w:val="right"/>
                              <w:rPr>
                                <w:rFonts w:asciiTheme="minorHAnsi" w:hAnsiTheme="minorHAnsi"/>
                                <w:sz w:val="22"/>
                                <w:lang w:val="pt-BR"/>
                              </w:rPr>
                            </w:pPr>
                            <w:r w:rsidRPr="005F64E2">
                              <w:rPr>
                                <w:rFonts w:asciiTheme="minorHAnsi" w:hAnsiTheme="minorHAnsi"/>
                                <w:sz w:val="22"/>
                                <w:lang w:val="pt-BR"/>
                              </w:rPr>
                              <w:t xml:space="preserve">Original: </w:t>
                            </w:r>
                            <w:r w:rsidR="00DA2224" w:rsidRPr="005F64E2">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70CC20B" w:rsidR="00627C9F" w:rsidRPr="00A75CC3" w:rsidRDefault="00834D49" w:rsidP="000415CE">
                      <w:pPr>
                        <w:jc w:val="right"/>
                        <w:rPr>
                          <w:rFonts w:asciiTheme="minorHAnsi" w:hAnsiTheme="minorHAnsi"/>
                          <w:sz w:val="22"/>
                          <w:lang w:val="pt-BR"/>
                        </w:rPr>
                      </w:pPr>
                      <w:r w:rsidRPr="00A75CC3">
                        <w:rPr>
                          <w:rFonts w:asciiTheme="minorHAnsi" w:hAnsiTheme="minorHAnsi"/>
                          <w:sz w:val="22"/>
                          <w:lang w:val="pt-BR"/>
                        </w:rPr>
                        <w:t>OEA/Ser.L/V/II</w:t>
                      </w:r>
                    </w:p>
                    <w:p w14:paraId="6A41611B" w14:textId="1F30B044" w:rsidR="00627C9F" w:rsidRPr="00A75CC3" w:rsidRDefault="00627C9F" w:rsidP="000415CE">
                      <w:pPr>
                        <w:jc w:val="right"/>
                        <w:rPr>
                          <w:rFonts w:asciiTheme="minorHAnsi" w:hAnsiTheme="minorHAnsi"/>
                          <w:sz w:val="22"/>
                          <w:lang w:val="pt-BR"/>
                        </w:rPr>
                      </w:pPr>
                      <w:r w:rsidRPr="00A75CC3">
                        <w:rPr>
                          <w:rFonts w:asciiTheme="minorHAnsi" w:hAnsiTheme="minorHAnsi"/>
                          <w:sz w:val="22"/>
                          <w:lang w:val="pt-BR"/>
                        </w:rPr>
                        <w:t xml:space="preserve">Doc. </w:t>
                      </w:r>
                      <w:r w:rsidR="002D1654">
                        <w:rPr>
                          <w:rFonts w:asciiTheme="minorHAnsi" w:hAnsiTheme="minorHAnsi"/>
                          <w:sz w:val="22"/>
                          <w:lang w:val="pt-BR"/>
                        </w:rPr>
                        <w:t>84</w:t>
                      </w:r>
                    </w:p>
                    <w:p w14:paraId="69373ED2" w14:textId="7E5FF442" w:rsidR="00627C9F" w:rsidRPr="005F64E2" w:rsidRDefault="002D1654" w:rsidP="000415CE">
                      <w:pPr>
                        <w:jc w:val="right"/>
                        <w:rPr>
                          <w:rFonts w:asciiTheme="minorHAnsi" w:hAnsiTheme="minorHAnsi"/>
                          <w:sz w:val="22"/>
                          <w:lang w:val="pt-BR"/>
                        </w:rPr>
                      </w:pPr>
                      <w:r>
                        <w:rPr>
                          <w:rFonts w:asciiTheme="minorHAnsi" w:hAnsiTheme="minorHAnsi"/>
                          <w:sz w:val="22"/>
                          <w:lang w:val="pt-BR"/>
                        </w:rPr>
                        <w:t>8 maio</w:t>
                      </w:r>
                      <w:r w:rsidR="00627C9F" w:rsidRPr="005F64E2">
                        <w:rPr>
                          <w:rFonts w:asciiTheme="minorHAnsi" w:hAnsiTheme="minorHAnsi"/>
                          <w:sz w:val="22"/>
                          <w:lang w:val="pt-BR"/>
                        </w:rPr>
                        <w:t xml:space="preserve"> 20</w:t>
                      </w:r>
                      <w:r w:rsidR="002A03D3">
                        <w:rPr>
                          <w:rFonts w:asciiTheme="minorHAnsi" w:hAnsiTheme="minorHAnsi"/>
                          <w:sz w:val="22"/>
                          <w:lang w:val="pt-BR"/>
                        </w:rPr>
                        <w:t>2</w:t>
                      </w:r>
                      <w:r>
                        <w:rPr>
                          <w:rFonts w:asciiTheme="minorHAnsi" w:hAnsiTheme="minorHAnsi"/>
                          <w:sz w:val="22"/>
                          <w:lang w:val="pt-BR"/>
                        </w:rPr>
                        <w:t>2</w:t>
                      </w:r>
                    </w:p>
                    <w:p w14:paraId="0771DB5B" w14:textId="40CA6718" w:rsidR="00627C9F" w:rsidRPr="005F64E2" w:rsidRDefault="00E0340B" w:rsidP="000415CE">
                      <w:pPr>
                        <w:jc w:val="right"/>
                        <w:rPr>
                          <w:rFonts w:asciiTheme="minorHAnsi" w:hAnsiTheme="minorHAnsi"/>
                          <w:sz w:val="22"/>
                          <w:lang w:val="pt-BR"/>
                        </w:rPr>
                      </w:pPr>
                      <w:r w:rsidRPr="005F64E2">
                        <w:rPr>
                          <w:rFonts w:asciiTheme="minorHAnsi" w:hAnsiTheme="minorHAnsi"/>
                          <w:sz w:val="22"/>
                          <w:lang w:val="pt-BR"/>
                        </w:rPr>
                        <w:t xml:space="preserve">Original: </w:t>
                      </w:r>
                      <w:r w:rsidR="00DA2224" w:rsidRPr="005F64E2">
                        <w:rPr>
                          <w:rFonts w:asciiTheme="minorHAnsi" w:hAnsiTheme="minorHAnsi"/>
                          <w:sz w:val="22"/>
                          <w:lang w:val="pt-BR"/>
                        </w:rPr>
                        <w:t>português</w:t>
                      </w:r>
                    </w:p>
                  </w:txbxContent>
                </v:textbox>
              </v:shape>
            </w:pict>
          </mc:Fallback>
        </mc:AlternateContent>
      </w:r>
    </w:p>
    <w:p w14:paraId="155B0536"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A75CC3"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22"/>
          <w:szCs w:val="22"/>
          <w:lang w:val="pt-BR" w:eastAsia="pt-BR"/>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6D43E79"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2D1654">
                              <w:rPr>
                                <w:rFonts w:asciiTheme="majorHAnsi" w:hAnsiTheme="majorHAnsi"/>
                                <w:color w:val="0D0D0D" w:themeColor="text1" w:themeTint="F2"/>
                                <w:sz w:val="18"/>
                                <w:szCs w:val="22"/>
                                <w:lang w:val="pt-BR"/>
                              </w:rPr>
                              <w:t>8</w:t>
                            </w:r>
                            <w:r w:rsidR="00DD3D86" w:rsidRPr="0038709A">
                              <w:rPr>
                                <w:rFonts w:asciiTheme="majorHAnsi" w:hAnsiTheme="majorHAnsi"/>
                                <w:color w:val="0D0D0D" w:themeColor="text1" w:themeTint="F2"/>
                                <w:sz w:val="18"/>
                                <w:szCs w:val="22"/>
                                <w:lang w:val="pt-BR"/>
                              </w:rPr>
                              <w:t xml:space="preserve"> de </w:t>
                            </w:r>
                            <w:r w:rsidR="002D1654">
                              <w:rPr>
                                <w:rFonts w:asciiTheme="majorHAnsi" w:hAnsiTheme="majorHAnsi"/>
                                <w:color w:val="0D0D0D" w:themeColor="text1" w:themeTint="F2"/>
                                <w:sz w:val="18"/>
                                <w:szCs w:val="22"/>
                                <w:lang w:val="pt-BR"/>
                              </w:rPr>
                              <w:t>maio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w:t>
                            </w:r>
                            <w:r w:rsidR="002A03D3">
                              <w:rPr>
                                <w:rFonts w:asciiTheme="majorHAnsi" w:hAnsiTheme="majorHAnsi"/>
                                <w:color w:val="0D0D0D" w:themeColor="text1" w:themeTint="F2"/>
                                <w:sz w:val="18"/>
                                <w:szCs w:val="22"/>
                                <w:lang w:val="pt-BR"/>
                              </w:rPr>
                              <w:t>2</w:t>
                            </w:r>
                            <w:r w:rsidR="00370332">
                              <w:rPr>
                                <w:rFonts w:asciiTheme="majorHAnsi" w:hAnsiTheme="majorHAnsi"/>
                                <w:color w:val="0D0D0D" w:themeColor="text1" w:themeTint="F2"/>
                                <w:sz w:val="18"/>
                                <w:szCs w:val="22"/>
                                <w:lang w:val="pt-BR"/>
                              </w:rPr>
                              <w:t>2</w:t>
                            </w:r>
                            <w:r w:rsidR="002D1654">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46D43E79"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2D1654">
                        <w:rPr>
                          <w:rFonts w:asciiTheme="majorHAnsi" w:hAnsiTheme="majorHAnsi"/>
                          <w:color w:val="0D0D0D" w:themeColor="text1" w:themeTint="F2"/>
                          <w:sz w:val="18"/>
                          <w:szCs w:val="22"/>
                          <w:lang w:val="pt-BR"/>
                        </w:rPr>
                        <w:t>8</w:t>
                      </w:r>
                      <w:r w:rsidR="00DD3D86" w:rsidRPr="0038709A">
                        <w:rPr>
                          <w:rFonts w:asciiTheme="majorHAnsi" w:hAnsiTheme="majorHAnsi"/>
                          <w:color w:val="0D0D0D" w:themeColor="text1" w:themeTint="F2"/>
                          <w:sz w:val="18"/>
                          <w:szCs w:val="22"/>
                          <w:lang w:val="pt-BR"/>
                        </w:rPr>
                        <w:t xml:space="preserve"> de </w:t>
                      </w:r>
                      <w:r w:rsidR="002D1654">
                        <w:rPr>
                          <w:rFonts w:asciiTheme="majorHAnsi" w:hAnsiTheme="majorHAnsi"/>
                          <w:color w:val="0D0D0D" w:themeColor="text1" w:themeTint="F2"/>
                          <w:sz w:val="18"/>
                          <w:szCs w:val="22"/>
                          <w:lang w:val="pt-BR"/>
                        </w:rPr>
                        <w:t>maio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w:t>
                      </w:r>
                      <w:r w:rsidR="002A03D3">
                        <w:rPr>
                          <w:rFonts w:asciiTheme="majorHAnsi" w:hAnsiTheme="majorHAnsi"/>
                          <w:color w:val="0D0D0D" w:themeColor="text1" w:themeTint="F2"/>
                          <w:sz w:val="18"/>
                          <w:szCs w:val="22"/>
                          <w:lang w:val="pt-BR"/>
                        </w:rPr>
                        <w:t>2</w:t>
                      </w:r>
                      <w:r w:rsidR="00370332">
                        <w:rPr>
                          <w:rFonts w:asciiTheme="majorHAnsi" w:hAnsiTheme="majorHAnsi"/>
                          <w:color w:val="0D0D0D" w:themeColor="text1" w:themeTint="F2"/>
                          <w:sz w:val="18"/>
                          <w:szCs w:val="22"/>
                          <w:lang w:val="pt-BR"/>
                        </w:rPr>
                        <w:t>2</w:t>
                      </w:r>
                      <w:r w:rsidR="002D1654">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18"/>
          <w:szCs w:val="22"/>
          <w:lang w:val="pt-BR" w:eastAsia="pt-BR"/>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44763" w14:textId="77777777" w:rsidR="00342299"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342299">
                              <w:rPr>
                                <w:rFonts w:asciiTheme="majorHAnsi" w:hAnsiTheme="majorHAnsi"/>
                                <w:color w:val="595959" w:themeColor="text1" w:themeTint="A6"/>
                                <w:sz w:val="18"/>
                                <w:szCs w:val="18"/>
                                <w:lang w:val="pt-BR"/>
                              </w:rPr>
                              <w:t>81</w:t>
                            </w:r>
                            <w:r w:rsidR="0038709A" w:rsidRPr="0038709A">
                              <w:rPr>
                                <w:rFonts w:asciiTheme="majorHAnsi" w:hAnsiTheme="majorHAnsi"/>
                                <w:color w:val="595959" w:themeColor="text1" w:themeTint="A6"/>
                                <w:sz w:val="18"/>
                                <w:szCs w:val="18"/>
                                <w:lang w:val="pt-BR"/>
                              </w:rPr>
                              <w:t>/</w:t>
                            </w:r>
                            <w:r w:rsidR="00342299">
                              <w:rPr>
                                <w:rFonts w:asciiTheme="majorHAnsi" w:hAnsiTheme="majorHAnsi"/>
                                <w:color w:val="595959" w:themeColor="text1" w:themeTint="A6"/>
                                <w:sz w:val="18"/>
                                <w:szCs w:val="18"/>
                                <w:lang w:val="pt-BR"/>
                              </w:rPr>
                              <w:t>22</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3B0CF5">
                              <w:rPr>
                                <w:rFonts w:asciiTheme="majorHAnsi" w:hAnsiTheme="majorHAnsi"/>
                                <w:color w:val="595959" w:themeColor="text1" w:themeTint="A6"/>
                                <w:sz w:val="18"/>
                                <w:szCs w:val="18"/>
                                <w:lang w:val="pt-BR"/>
                              </w:rPr>
                              <w:t>1450-09</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3B0CF5">
                              <w:rPr>
                                <w:rFonts w:asciiTheme="majorHAnsi" w:hAnsiTheme="majorHAnsi"/>
                                <w:color w:val="595959" w:themeColor="text1" w:themeTint="A6"/>
                                <w:sz w:val="18"/>
                                <w:szCs w:val="18"/>
                                <w:lang w:val="pt-BR"/>
                              </w:rPr>
                              <w:t xml:space="preserve">. </w:t>
                            </w:r>
                          </w:p>
                          <w:p w14:paraId="0D1B22CF" w14:textId="1769BABC" w:rsidR="00113F73" w:rsidRPr="0038709A" w:rsidRDefault="003B0CF5" w:rsidP="00113F73">
                            <w:pPr>
                              <w:spacing w:line="276" w:lineRule="auto"/>
                              <w:rPr>
                                <w:rFonts w:asciiTheme="majorHAnsi" w:hAnsiTheme="majorHAnsi"/>
                                <w:color w:val="595959" w:themeColor="text1" w:themeTint="A6"/>
                                <w:sz w:val="18"/>
                                <w:szCs w:val="18"/>
                                <w:lang w:val="pt-BR"/>
                              </w:rPr>
                            </w:pPr>
                            <w:r w:rsidRPr="003B0CF5">
                              <w:rPr>
                                <w:rFonts w:asciiTheme="majorHAnsi" w:hAnsiTheme="majorHAnsi"/>
                                <w:color w:val="595959" w:themeColor="text1" w:themeTint="A6"/>
                                <w:sz w:val="18"/>
                                <w:szCs w:val="18"/>
                                <w:lang w:val="pt-BR"/>
                              </w:rPr>
                              <w:t>Comunidade Quilombola da Ilha de Marambaia</w:t>
                            </w:r>
                            <w:r w:rsidR="006A20E7">
                              <w:rPr>
                                <w:rFonts w:asciiTheme="majorHAnsi" w:hAnsiTheme="majorHAnsi"/>
                                <w:color w:val="595959" w:themeColor="text1" w:themeTint="A6"/>
                                <w:sz w:val="18"/>
                                <w:szCs w:val="18"/>
                                <w:lang w:val="pt-BR"/>
                              </w:rPr>
                              <w:t>. Brasil</w:t>
                            </w:r>
                            <w:r w:rsidR="00113F73" w:rsidRPr="0038709A">
                              <w:rPr>
                                <w:rFonts w:asciiTheme="majorHAnsi" w:hAnsiTheme="majorHAnsi"/>
                                <w:color w:val="595959" w:themeColor="text1" w:themeTint="A6"/>
                                <w:sz w:val="18"/>
                                <w:szCs w:val="18"/>
                                <w:lang w:val="pt-BR"/>
                              </w:rPr>
                              <w:t xml:space="preserve">. </w:t>
                            </w:r>
                            <w:r w:rsidR="00342299">
                              <w:rPr>
                                <w:rFonts w:asciiTheme="majorHAnsi" w:hAnsiTheme="majorHAnsi"/>
                                <w:color w:val="595959" w:themeColor="text1" w:themeTint="A6"/>
                                <w:sz w:val="18"/>
                                <w:szCs w:val="18"/>
                                <w:lang w:val="pt-BR"/>
                              </w:rPr>
                              <w:t>8 de maio de 2022</w:t>
                            </w:r>
                            <w:r w:rsidR="00113F73"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6044763" w14:textId="77777777" w:rsidR="00342299"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342299">
                        <w:rPr>
                          <w:rFonts w:asciiTheme="majorHAnsi" w:hAnsiTheme="majorHAnsi"/>
                          <w:color w:val="595959" w:themeColor="text1" w:themeTint="A6"/>
                          <w:sz w:val="18"/>
                          <w:szCs w:val="18"/>
                          <w:lang w:val="pt-BR"/>
                        </w:rPr>
                        <w:t>81</w:t>
                      </w:r>
                      <w:r w:rsidR="0038709A" w:rsidRPr="0038709A">
                        <w:rPr>
                          <w:rFonts w:asciiTheme="majorHAnsi" w:hAnsiTheme="majorHAnsi"/>
                          <w:color w:val="595959" w:themeColor="text1" w:themeTint="A6"/>
                          <w:sz w:val="18"/>
                          <w:szCs w:val="18"/>
                          <w:lang w:val="pt-BR"/>
                        </w:rPr>
                        <w:t>/</w:t>
                      </w:r>
                      <w:r w:rsidR="00342299">
                        <w:rPr>
                          <w:rFonts w:asciiTheme="majorHAnsi" w:hAnsiTheme="majorHAnsi"/>
                          <w:color w:val="595959" w:themeColor="text1" w:themeTint="A6"/>
                          <w:sz w:val="18"/>
                          <w:szCs w:val="18"/>
                          <w:lang w:val="pt-BR"/>
                        </w:rPr>
                        <w:t>22</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3B0CF5">
                        <w:rPr>
                          <w:rFonts w:asciiTheme="majorHAnsi" w:hAnsiTheme="majorHAnsi"/>
                          <w:color w:val="595959" w:themeColor="text1" w:themeTint="A6"/>
                          <w:sz w:val="18"/>
                          <w:szCs w:val="18"/>
                          <w:lang w:val="pt-BR"/>
                        </w:rPr>
                        <w:t>1450-09</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3B0CF5">
                        <w:rPr>
                          <w:rFonts w:asciiTheme="majorHAnsi" w:hAnsiTheme="majorHAnsi"/>
                          <w:color w:val="595959" w:themeColor="text1" w:themeTint="A6"/>
                          <w:sz w:val="18"/>
                          <w:szCs w:val="18"/>
                          <w:lang w:val="pt-BR"/>
                        </w:rPr>
                        <w:t xml:space="preserve">. </w:t>
                      </w:r>
                    </w:p>
                    <w:p w14:paraId="0D1B22CF" w14:textId="1769BABC" w:rsidR="00113F73" w:rsidRPr="0038709A" w:rsidRDefault="003B0CF5" w:rsidP="00113F73">
                      <w:pPr>
                        <w:spacing w:line="276" w:lineRule="auto"/>
                        <w:rPr>
                          <w:rFonts w:asciiTheme="majorHAnsi" w:hAnsiTheme="majorHAnsi"/>
                          <w:color w:val="595959" w:themeColor="text1" w:themeTint="A6"/>
                          <w:sz w:val="18"/>
                          <w:szCs w:val="18"/>
                          <w:lang w:val="pt-BR"/>
                        </w:rPr>
                      </w:pPr>
                      <w:r w:rsidRPr="003B0CF5">
                        <w:rPr>
                          <w:rFonts w:asciiTheme="majorHAnsi" w:hAnsiTheme="majorHAnsi"/>
                          <w:color w:val="595959" w:themeColor="text1" w:themeTint="A6"/>
                          <w:sz w:val="18"/>
                          <w:szCs w:val="18"/>
                          <w:lang w:val="pt-BR"/>
                        </w:rPr>
                        <w:t>Comunidade Quilombola da Ilha de Marambaia</w:t>
                      </w:r>
                      <w:r w:rsidR="006A20E7">
                        <w:rPr>
                          <w:rFonts w:asciiTheme="majorHAnsi" w:hAnsiTheme="majorHAnsi"/>
                          <w:color w:val="595959" w:themeColor="text1" w:themeTint="A6"/>
                          <w:sz w:val="18"/>
                          <w:szCs w:val="18"/>
                          <w:lang w:val="pt-BR"/>
                        </w:rPr>
                        <w:t>. Brasil</w:t>
                      </w:r>
                      <w:r w:rsidR="00113F73" w:rsidRPr="0038709A">
                        <w:rPr>
                          <w:rFonts w:asciiTheme="majorHAnsi" w:hAnsiTheme="majorHAnsi"/>
                          <w:color w:val="595959" w:themeColor="text1" w:themeTint="A6"/>
                          <w:sz w:val="18"/>
                          <w:szCs w:val="18"/>
                          <w:lang w:val="pt-BR"/>
                        </w:rPr>
                        <w:t xml:space="preserve">. </w:t>
                      </w:r>
                      <w:r w:rsidR="00342299">
                        <w:rPr>
                          <w:rFonts w:asciiTheme="majorHAnsi" w:hAnsiTheme="majorHAnsi"/>
                          <w:color w:val="595959" w:themeColor="text1" w:themeTint="A6"/>
                          <w:sz w:val="18"/>
                          <w:szCs w:val="18"/>
                          <w:lang w:val="pt-BR"/>
                        </w:rPr>
                        <w:t>8 de maio de 2022</w:t>
                      </w:r>
                      <w:r w:rsidR="00113F73"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DA07629" w14:textId="49D41775" w:rsidR="0090270B" w:rsidRPr="00A75CC3" w:rsidRDefault="00D306D1" w:rsidP="005516A1">
      <w:pPr>
        <w:tabs>
          <w:tab w:val="center" w:pos="5400"/>
        </w:tabs>
        <w:suppressAutoHyphens/>
        <w:jc w:val="center"/>
        <w:rPr>
          <w:rFonts w:asciiTheme="majorHAnsi" w:hAnsiTheme="majorHAnsi"/>
          <w:b/>
          <w:sz w:val="20"/>
          <w:lang w:val="pt-BR"/>
        </w:rPr>
      </w:pPr>
      <w:r w:rsidRPr="00A75CC3">
        <w:rPr>
          <w:rFonts w:asciiTheme="majorHAnsi" w:hAnsiTheme="majorHAnsi"/>
          <w:noProof/>
          <w:sz w:val="22"/>
          <w:szCs w:val="22"/>
          <w:lang w:val="pt-BR" w:eastAsia="pt-BR"/>
        </w:rPr>
        <mc:AlternateContent>
          <mc:Choice Requires="wps">
            <w:drawing>
              <wp:anchor distT="0" distB="0" distL="114300" distR="114300" simplePos="0" relativeHeight="251682816" behindDoc="0" locked="0" layoutInCell="1" allowOverlap="1" wp14:anchorId="02EDA5EE" wp14:editId="2CCC0F2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6894BAB8" w:rsidR="0070697F" w:rsidRPr="00A75CC3" w:rsidRDefault="002D1654" w:rsidP="005516A1">
      <w:pPr>
        <w:tabs>
          <w:tab w:val="center" w:pos="5400"/>
        </w:tabs>
        <w:suppressAutoHyphens/>
        <w:jc w:val="center"/>
        <w:rPr>
          <w:rFonts w:asciiTheme="majorHAnsi" w:hAnsiTheme="majorHAnsi"/>
          <w:b/>
          <w:sz w:val="20"/>
          <w:lang w:val="pt-BR"/>
        </w:rPr>
        <w:sectPr w:rsidR="0070697F" w:rsidRPr="00A75CC3"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A75CC3">
        <w:rPr>
          <w:rFonts w:asciiTheme="majorHAnsi" w:hAnsiTheme="majorHAnsi"/>
          <w:noProof/>
          <w:sz w:val="18"/>
          <w:szCs w:val="22"/>
          <w:lang w:val="pt-BR" w:eastAsia="pt-BR"/>
        </w:rPr>
        <mc:AlternateContent>
          <mc:Choice Requires="wps">
            <w:drawing>
              <wp:anchor distT="0" distB="0" distL="114300" distR="114300" simplePos="0" relativeHeight="251680768" behindDoc="0" locked="0" layoutInCell="1" allowOverlap="1" wp14:anchorId="50472543" wp14:editId="072BEB56">
                <wp:simplePos x="0" y="0"/>
                <wp:positionH relativeFrom="column">
                  <wp:posOffset>1289957</wp:posOffset>
                </wp:positionH>
                <wp:positionV relativeFrom="paragraph">
                  <wp:posOffset>597535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pt-BR" w:eastAsia="pt-BR"/>
                                <w14:textFill>
                                  <w14:noFill/>
                                </w14:textFill>
                              </w:rPr>
                              <w:drawing>
                                <wp:inline distT="0" distB="0" distL="0" distR="0" wp14:anchorId="266F0A37" wp14:editId="0CCA6D22">
                                  <wp:extent cx="1590801" cy="435428"/>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604633" cy="4392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1.55pt;margin-top:47.0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pt-BR" w:eastAsia="pt-BR"/>
                          <w14:textFill>
                            <w14:noFill/>
                          </w14:textFill>
                        </w:rPr>
                        <w:drawing>
                          <wp:inline distT="0" distB="0" distL="0" distR="0" wp14:anchorId="266F0A37" wp14:editId="0CCA6D22">
                            <wp:extent cx="1590801" cy="435428"/>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604633" cy="439214"/>
                                    </a:xfrm>
                                    <a:prstGeom prst="rect">
                                      <a:avLst/>
                                    </a:prstGeom>
                                    <a:noFill/>
                                    <a:ln>
                                      <a:noFill/>
                                    </a:ln>
                                  </pic:spPr>
                                </pic:pic>
                              </a:graphicData>
                            </a:graphic>
                          </wp:inline>
                        </w:drawing>
                      </w:r>
                    </w:p>
                  </w:txbxContent>
                </v:textbox>
              </v:shape>
            </w:pict>
          </mc:Fallback>
        </mc:AlternateContent>
      </w:r>
      <w:r w:rsidR="004A6A54" w:rsidRPr="00A75CC3">
        <w:rPr>
          <w:rFonts w:asciiTheme="majorHAnsi" w:hAnsiTheme="majorHAnsi"/>
          <w:b/>
          <w:sz w:val="20"/>
          <w:lang w:val="pt-BR"/>
        </w:rPr>
        <w:tab/>
      </w:r>
    </w:p>
    <w:p w14:paraId="376DDC8B" w14:textId="1B8154B1" w:rsidR="003239B8" w:rsidRPr="00A75CC3" w:rsidRDefault="00A37F2E" w:rsidP="000F307F">
      <w:pPr>
        <w:spacing w:after="200"/>
        <w:ind w:firstLine="720"/>
        <w:jc w:val="both"/>
        <w:rPr>
          <w:rFonts w:asciiTheme="majorHAnsi" w:hAnsiTheme="majorHAnsi"/>
          <w:b/>
          <w:bCs/>
          <w:sz w:val="20"/>
          <w:szCs w:val="20"/>
          <w:lang w:val="pt-BR"/>
        </w:rPr>
      </w:pPr>
      <w:r w:rsidRPr="00A75CC3">
        <w:rPr>
          <w:rFonts w:asciiTheme="majorHAnsi" w:hAnsiTheme="majorHAnsi"/>
          <w:b/>
          <w:bCs/>
          <w:sz w:val="20"/>
          <w:szCs w:val="20"/>
          <w:lang w:val="pt-BR"/>
        </w:rPr>
        <w:lastRenderedPageBreak/>
        <w:t>I.</w:t>
      </w:r>
      <w:r w:rsidRPr="00A75CC3">
        <w:rPr>
          <w:rFonts w:asciiTheme="majorHAnsi" w:hAnsiTheme="majorHAnsi"/>
          <w:b/>
          <w:bCs/>
          <w:sz w:val="20"/>
          <w:szCs w:val="20"/>
          <w:lang w:val="pt-BR"/>
        </w:rPr>
        <w:tab/>
        <w:t>DAD</w:t>
      </w:r>
      <w:r w:rsidR="003239B8" w:rsidRPr="00A75CC3">
        <w:rPr>
          <w:rFonts w:asciiTheme="majorHAnsi" w:hAnsiTheme="majorHAnsi"/>
          <w:b/>
          <w:bCs/>
          <w:sz w:val="20"/>
          <w:szCs w:val="20"/>
          <w:lang w:val="pt-BR"/>
        </w:rPr>
        <w:t xml:space="preserve">OS </w:t>
      </w:r>
      <w:r w:rsidRPr="00A75CC3">
        <w:rPr>
          <w:rFonts w:asciiTheme="majorHAnsi" w:hAnsiTheme="majorHAnsi"/>
          <w:b/>
          <w:bCs/>
          <w:sz w:val="20"/>
          <w:szCs w:val="20"/>
          <w:lang w:val="pt-BR"/>
        </w:rPr>
        <w:t>DA PETIÇÃO</w:t>
      </w:r>
      <w:r w:rsidR="003239B8" w:rsidRPr="00A75CC3">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03B76"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A75CC3" w:rsidRDefault="00A37F2E" w:rsidP="008D2290">
            <w:pPr>
              <w:jc w:val="center"/>
              <w:rPr>
                <w:rFonts w:ascii="Cambria" w:hAnsi="Cambria"/>
                <w:b/>
                <w:bCs/>
                <w:sz w:val="20"/>
                <w:szCs w:val="20"/>
                <w:lang w:val="pt-BR"/>
              </w:rPr>
            </w:pPr>
            <w:r w:rsidRPr="00A75CC3">
              <w:rPr>
                <w:rFonts w:ascii="Cambria" w:hAnsi="Cambria"/>
                <w:b/>
                <w:bCs/>
                <w:sz w:val="20"/>
                <w:szCs w:val="20"/>
                <w:lang w:val="pt-BR"/>
              </w:rPr>
              <w:t>Parte peticioná</w:t>
            </w:r>
            <w:r w:rsidR="003239B8" w:rsidRPr="00A75CC3">
              <w:rPr>
                <w:rFonts w:ascii="Cambria" w:hAnsi="Cambria"/>
                <w:b/>
                <w:bCs/>
                <w:sz w:val="20"/>
                <w:szCs w:val="20"/>
                <w:lang w:val="pt-BR"/>
              </w:rPr>
              <w:t>ria:</w:t>
            </w:r>
          </w:p>
        </w:tc>
        <w:tc>
          <w:tcPr>
            <w:tcW w:w="5760" w:type="dxa"/>
            <w:vAlign w:val="center"/>
          </w:tcPr>
          <w:p w14:paraId="3C5315D8" w14:textId="6ACAA1DC" w:rsidR="003239B8" w:rsidRPr="00712502" w:rsidRDefault="00467879" w:rsidP="008D2290">
            <w:pPr>
              <w:jc w:val="both"/>
              <w:rPr>
                <w:rFonts w:ascii="Cambria" w:hAnsi="Cambria"/>
                <w:bCs/>
                <w:sz w:val="19"/>
                <w:szCs w:val="19"/>
                <w:lang w:val="pt-BR"/>
              </w:rPr>
            </w:pPr>
            <w:r w:rsidRPr="00712502">
              <w:rPr>
                <w:rFonts w:ascii="Cambria" w:hAnsi="Cambria"/>
                <w:bCs/>
                <w:sz w:val="19"/>
                <w:szCs w:val="19"/>
                <w:lang w:val="pt-BR"/>
              </w:rPr>
              <w:t>Justiça Global; Associação de Remanescentes de Quilombos da Ilha de Marambaia (ARQIMAR); Associação de Comunidades Quilombolas do Estado do Rio de Janeiro (ACQUILERJ); Koinonia - Presença Ecumênica e Serviço; Centro de Assessoria Jurídica Popular Mariana C</w:t>
            </w:r>
            <w:r w:rsidR="006D5B05" w:rsidRPr="00712502">
              <w:rPr>
                <w:rFonts w:ascii="Cambria" w:hAnsi="Cambria"/>
                <w:bCs/>
                <w:sz w:val="19"/>
                <w:szCs w:val="19"/>
                <w:lang w:val="pt-BR"/>
              </w:rPr>
              <w:t>rio</w:t>
            </w:r>
            <w:r w:rsidRPr="00712502">
              <w:rPr>
                <w:rFonts w:ascii="Cambria" w:hAnsi="Cambria"/>
                <w:bCs/>
                <w:sz w:val="19"/>
                <w:szCs w:val="19"/>
                <w:lang w:val="pt-BR"/>
              </w:rPr>
              <w:t>la; Centro pelo Direito à Moradia contra Despejos (COHRE) e; Clínic</w:t>
            </w:r>
            <w:r w:rsidR="002E6AF3" w:rsidRPr="00712502">
              <w:rPr>
                <w:rFonts w:ascii="Cambria" w:hAnsi="Cambria"/>
                <w:bCs/>
                <w:sz w:val="19"/>
                <w:szCs w:val="19"/>
                <w:lang w:val="pt-BR"/>
              </w:rPr>
              <w:t>a de Direitos Humanos da Univers</w:t>
            </w:r>
            <w:r w:rsidRPr="00712502">
              <w:rPr>
                <w:rFonts w:ascii="Cambria" w:hAnsi="Cambria"/>
                <w:bCs/>
                <w:sz w:val="19"/>
                <w:szCs w:val="19"/>
                <w:lang w:val="pt-BR"/>
              </w:rPr>
              <w:t>idade do Texas</w:t>
            </w:r>
            <w:r w:rsidR="003432F0" w:rsidRPr="00712502">
              <w:rPr>
                <w:rStyle w:val="FootnoteReference"/>
                <w:rFonts w:ascii="Cambria" w:hAnsi="Cambria"/>
                <w:bCs/>
                <w:sz w:val="19"/>
                <w:szCs w:val="19"/>
                <w:lang w:val="pt-BR"/>
              </w:rPr>
              <w:footnoteReference w:id="2"/>
            </w:r>
          </w:p>
        </w:tc>
      </w:tr>
      <w:tr w:rsidR="003239B8" w:rsidRPr="00903B76"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00586573" w:rsidR="003239B8" w:rsidRPr="00A75CC3" w:rsidRDefault="00A37F2E" w:rsidP="008D2290">
            <w:pPr>
              <w:jc w:val="center"/>
              <w:rPr>
                <w:rFonts w:ascii="Cambria" w:hAnsi="Cambria"/>
                <w:b/>
                <w:bCs/>
                <w:sz w:val="20"/>
                <w:szCs w:val="20"/>
                <w:lang w:val="pt-BR"/>
              </w:rPr>
            </w:pPr>
            <w:r w:rsidRPr="00A75CC3">
              <w:rPr>
                <w:rFonts w:ascii="Cambria" w:hAnsi="Cambria"/>
                <w:b/>
                <w:bCs/>
                <w:sz w:val="20"/>
                <w:szCs w:val="20"/>
                <w:lang w:val="pt-BR"/>
              </w:rPr>
              <w:t>Suposta vítima</w:t>
            </w:r>
            <w:r w:rsidR="003239B8" w:rsidRPr="00A75CC3">
              <w:rPr>
                <w:rFonts w:ascii="Cambria" w:hAnsi="Cambria"/>
                <w:b/>
                <w:bCs/>
                <w:sz w:val="20"/>
                <w:szCs w:val="20"/>
                <w:lang w:val="pt-BR"/>
              </w:rPr>
              <w:t>:</w:t>
            </w:r>
          </w:p>
        </w:tc>
        <w:tc>
          <w:tcPr>
            <w:tcW w:w="5760" w:type="dxa"/>
            <w:vAlign w:val="center"/>
          </w:tcPr>
          <w:p w14:paraId="4AEBF59E" w14:textId="5B871A4D" w:rsidR="003239B8" w:rsidRPr="00A75CC3" w:rsidRDefault="00467879" w:rsidP="008D2290">
            <w:pPr>
              <w:jc w:val="both"/>
              <w:rPr>
                <w:rFonts w:ascii="Cambria" w:hAnsi="Cambria"/>
                <w:bCs/>
                <w:sz w:val="20"/>
                <w:szCs w:val="20"/>
                <w:lang w:val="pt-BR"/>
              </w:rPr>
            </w:pPr>
            <w:r>
              <w:rPr>
                <w:rFonts w:ascii="Cambria" w:hAnsi="Cambria"/>
                <w:bCs/>
                <w:sz w:val="20"/>
                <w:szCs w:val="20"/>
                <w:lang w:val="pt-BR"/>
              </w:rPr>
              <w:t>Comunidade Quilombola d</w:t>
            </w:r>
            <w:r w:rsidRPr="00467879">
              <w:rPr>
                <w:rFonts w:ascii="Cambria" w:hAnsi="Cambria"/>
                <w:bCs/>
                <w:sz w:val="20"/>
                <w:szCs w:val="20"/>
                <w:lang w:val="pt-BR"/>
              </w:rPr>
              <w:t>a Ilha de Marambaia</w:t>
            </w:r>
          </w:p>
        </w:tc>
      </w:tr>
      <w:tr w:rsidR="003239B8" w:rsidRPr="00A75CC3"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A75CC3" w:rsidRDefault="003239B8" w:rsidP="008D2290">
            <w:pPr>
              <w:jc w:val="center"/>
              <w:rPr>
                <w:rFonts w:ascii="Cambria" w:hAnsi="Cambria"/>
                <w:b/>
                <w:bCs/>
                <w:sz w:val="20"/>
                <w:szCs w:val="20"/>
                <w:lang w:val="pt-BR"/>
              </w:rPr>
            </w:pPr>
            <w:r w:rsidRPr="00A75CC3">
              <w:rPr>
                <w:rFonts w:ascii="Cambria" w:hAnsi="Cambria"/>
                <w:b/>
                <w:bCs/>
                <w:sz w:val="20"/>
                <w:szCs w:val="20"/>
                <w:lang w:val="pt-BR"/>
              </w:rPr>
              <w:t>Estado denunciado:</w:t>
            </w:r>
          </w:p>
        </w:tc>
        <w:tc>
          <w:tcPr>
            <w:tcW w:w="5760" w:type="dxa"/>
            <w:vAlign w:val="center"/>
          </w:tcPr>
          <w:p w14:paraId="274C8A50" w14:textId="160203D1" w:rsidR="003239B8" w:rsidRPr="00A75CC3" w:rsidRDefault="006A20E7" w:rsidP="008D2290">
            <w:pPr>
              <w:jc w:val="both"/>
              <w:rPr>
                <w:rFonts w:ascii="Cambria" w:hAnsi="Cambria"/>
                <w:bCs/>
                <w:sz w:val="20"/>
                <w:szCs w:val="20"/>
                <w:lang w:val="pt-BR"/>
              </w:rPr>
            </w:pPr>
            <w:r>
              <w:rPr>
                <w:rFonts w:ascii="Cambria" w:hAnsi="Cambria"/>
                <w:bCs/>
                <w:sz w:val="20"/>
                <w:szCs w:val="20"/>
                <w:lang w:val="pt-BR"/>
              </w:rPr>
              <w:t>Brasil</w:t>
            </w:r>
          </w:p>
        </w:tc>
      </w:tr>
      <w:tr w:rsidR="00223A29" w:rsidRPr="00903B76"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A75CC3" w:rsidRDefault="001B3A00" w:rsidP="007665A8">
            <w:pPr>
              <w:jc w:val="center"/>
              <w:rPr>
                <w:rFonts w:ascii="Cambria" w:hAnsi="Cambria"/>
                <w:b/>
                <w:bCs/>
                <w:sz w:val="20"/>
                <w:szCs w:val="20"/>
                <w:lang w:val="pt-BR"/>
              </w:rPr>
            </w:pPr>
            <w:r w:rsidRPr="00A75CC3">
              <w:rPr>
                <w:rFonts w:ascii="Cambria" w:hAnsi="Cambria"/>
                <w:b/>
                <w:bCs/>
                <w:sz w:val="20"/>
                <w:szCs w:val="20"/>
                <w:lang w:val="pt-BR"/>
              </w:rPr>
              <w:t>D</w:t>
            </w:r>
            <w:r w:rsidR="00A37F2E" w:rsidRPr="00A75CC3">
              <w:rPr>
                <w:rFonts w:ascii="Cambria" w:hAnsi="Cambria"/>
                <w:b/>
                <w:bCs/>
                <w:sz w:val="20"/>
                <w:szCs w:val="20"/>
                <w:lang w:val="pt-BR"/>
              </w:rPr>
              <w:t>ireitos</w:t>
            </w:r>
            <w:r w:rsidRPr="00A75CC3">
              <w:rPr>
                <w:rFonts w:ascii="Cambria" w:hAnsi="Cambria"/>
                <w:b/>
                <w:bCs/>
                <w:sz w:val="20"/>
                <w:szCs w:val="20"/>
                <w:lang w:val="pt-BR"/>
              </w:rPr>
              <w:t xml:space="preserve"> </w:t>
            </w:r>
            <w:r w:rsidR="007665A8">
              <w:rPr>
                <w:rFonts w:ascii="Cambria" w:hAnsi="Cambria"/>
                <w:b/>
                <w:bCs/>
                <w:sz w:val="20"/>
                <w:szCs w:val="20"/>
                <w:lang w:val="pt-BR"/>
              </w:rPr>
              <w:t>alegados</w:t>
            </w:r>
            <w:r w:rsidRPr="00A75CC3">
              <w:rPr>
                <w:rFonts w:ascii="Cambria" w:hAnsi="Cambria"/>
                <w:b/>
                <w:bCs/>
                <w:sz w:val="20"/>
                <w:szCs w:val="20"/>
                <w:lang w:val="pt-BR"/>
              </w:rPr>
              <w:t>:</w:t>
            </w:r>
          </w:p>
        </w:tc>
        <w:tc>
          <w:tcPr>
            <w:tcW w:w="5760" w:type="dxa"/>
            <w:vAlign w:val="center"/>
          </w:tcPr>
          <w:p w14:paraId="6DEE1EEB" w14:textId="679C9DAE" w:rsidR="00223A29" w:rsidRPr="00DB36E5" w:rsidRDefault="002E76D6" w:rsidP="00A23716">
            <w:pPr>
              <w:jc w:val="both"/>
              <w:rPr>
                <w:rFonts w:ascii="Cambria" w:hAnsi="Cambria"/>
                <w:bCs/>
                <w:sz w:val="19"/>
                <w:szCs w:val="19"/>
                <w:lang w:val="pt-BR"/>
              </w:rPr>
            </w:pPr>
            <w:r w:rsidRPr="00DB36E5">
              <w:rPr>
                <w:rFonts w:ascii="Cambria" w:hAnsi="Cambria"/>
                <w:bCs/>
                <w:sz w:val="19"/>
                <w:szCs w:val="19"/>
                <w:lang w:val="pt-BR"/>
              </w:rPr>
              <w:t>Artigos 8 (garantias judiciais),</w:t>
            </w:r>
            <w:r w:rsidR="00E220FF" w:rsidRPr="00DB36E5">
              <w:rPr>
                <w:rFonts w:ascii="Cambria" w:hAnsi="Cambria"/>
                <w:bCs/>
                <w:sz w:val="19"/>
                <w:szCs w:val="19"/>
                <w:lang w:val="pt-BR"/>
              </w:rPr>
              <w:t xml:space="preserve"> 16 (liberdade </w:t>
            </w:r>
            <w:r w:rsidR="002E6AF3" w:rsidRPr="00DB36E5">
              <w:rPr>
                <w:rFonts w:ascii="Cambria" w:hAnsi="Cambria"/>
                <w:bCs/>
                <w:sz w:val="19"/>
                <w:szCs w:val="19"/>
                <w:lang w:val="pt-BR"/>
              </w:rPr>
              <w:t>de associação), 17 (proteção da família)</w:t>
            </w:r>
            <w:r w:rsidR="00A23716" w:rsidRPr="00DB36E5">
              <w:rPr>
                <w:rFonts w:ascii="Cambria" w:hAnsi="Cambria"/>
                <w:bCs/>
                <w:sz w:val="19"/>
                <w:szCs w:val="19"/>
                <w:lang w:val="pt-BR"/>
              </w:rPr>
              <w:t>, 21 (propriedade), 22 (circulação e residência)</w:t>
            </w:r>
            <w:r w:rsidR="00617670" w:rsidRPr="00DB36E5">
              <w:rPr>
                <w:rFonts w:ascii="Cambria" w:hAnsi="Cambria"/>
                <w:bCs/>
                <w:sz w:val="19"/>
                <w:szCs w:val="19"/>
                <w:lang w:val="pt-BR"/>
              </w:rPr>
              <w:t>, 24 (igualdade perante a lei),</w:t>
            </w:r>
            <w:r w:rsidR="00A23716" w:rsidRPr="00DB36E5">
              <w:rPr>
                <w:rFonts w:ascii="Cambria" w:hAnsi="Cambria"/>
                <w:bCs/>
                <w:sz w:val="19"/>
                <w:szCs w:val="19"/>
                <w:lang w:val="pt-BR"/>
              </w:rPr>
              <w:t xml:space="preserve"> 25 (proteção judicial)</w:t>
            </w:r>
            <w:r w:rsidR="00617670" w:rsidRPr="00DB36E5">
              <w:rPr>
                <w:rFonts w:ascii="Cambria" w:hAnsi="Cambria"/>
                <w:bCs/>
                <w:sz w:val="19"/>
                <w:szCs w:val="19"/>
                <w:lang w:val="pt-BR"/>
              </w:rPr>
              <w:t xml:space="preserve"> e 26 (direitos econômicos, sociais e culturais)</w:t>
            </w:r>
            <w:r w:rsidR="00A23716" w:rsidRPr="00DB36E5">
              <w:rPr>
                <w:rFonts w:ascii="Cambria" w:hAnsi="Cambria"/>
                <w:bCs/>
                <w:sz w:val="19"/>
                <w:szCs w:val="19"/>
                <w:lang w:val="pt-BR"/>
              </w:rPr>
              <w:t>, todos relacionados com os artigos 1.1 (obrigação de respeitar os direitos) e 2 (dever de adotar disposições de direito interno) da Convenção Americana de Direitos Humanos</w:t>
            </w:r>
            <w:r w:rsidR="00A23716" w:rsidRPr="00DB36E5">
              <w:rPr>
                <w:rStyle w:val="FootnoteReference"/>
                <w:rFonts w:ascii="Cambria" w:hAnsi="Cambria"/>
                <w:bCs/>
                <w:sz w:val="19"/>
                <w:szCs w:val="19"/>
                <w:lang w:val="pt-BR"/>
              </w:rPr>
              <w:footnoteReference w:id="3"/>
            </w:r>
          </w:p>
        </w:tc>
      </w:tr>
    </w:tbl>
    <w:p w14:paraId="20263696" w14:textId="4CE349DB" w:rsidR="003239B8" w:rsidRPr="00A75CC3" w:rsidRDefault="00A37F2E" w:rsidP="000F307F">
      <w:pPr>
        <w:spacing w:before="200" w:after="200"/>
        <w:ind w:firstLine="720"/>
        <w:jc w:val="both"/>
        <w:rPr>
          <w:rFonts w:asciiTheme="majorHAnsi" w:hAnsiTheme="majorHAnsi"/>
          <w:b/>
          <w:bCs/>
          <w:sz w:val="20"/>
          <w:szCs w:val="20"/>
          <w:lang w:val="pt-BR"/>
        </w:rPr>
      </w:pPr>
      <w:r w:rsidRPr="00A75CC3">
        <w:rPr>
          <w:rFonts w:asciiTheme="majorHAnsi" w:hAnsiTheme="majorHAnsi"/>
          <w:b/>
          <w:bCs/>
          <w:sz w:val="20"/>
          <w:szCs w:val="20"/>
          <w:lang w:val="pt-BR"/>
        </w:rPr>
        <w:t>II.</w:t>
      </w:r>
      <w:r w:rsidRPr="00A75CC3">
        <w:rPr>
          <w:rFonts w:asciiTheme="majorHAnsi" w:hAnsiTheme="majorHAnsi"/>
          <w:b/>
          <w:bCs/>
          <w:sz w:val="20"/>
          <w:szCs w:val="20"/>
          <w:lang w:val="pt-BR"/>
        </w:rPr>
        <w:tab/>
        <w:t>TRÂMITE ANTE A</w:t>
      </w:r>
      <w:r w:rsidR="003239B8" w:rsidRPr="00A75CC3">
        <w:rPr>
          <w:rFonts w:asciiTheme="majorHAnsi" w:hAnsiTheme="majorHAnsi"/>
          <w:b/>
          <w:bCs/>
          <w:sz w:val="20"/>
          <w:szCs w:val="20"/>
          <w:lang w:val="pt-BR"/>
        </w:rPr>
        <w:t xml:space="preserve"> CIDH</w:t>
      </w:r>
      <w:r w:rsidR="008E3BFE" w:rsidRPr="00A75CC3">
        <w:rPr>
          <w:rStyle w:val="FootnoteReference"/>
          <w:rFonts w:ascii="Cambria" w:hAnsi="Cambria"/>
          <w:b/>
          <w:sz w:val="20"/>
          <w:szCs w:val="20"/>
          <w:lang w:val="pt-BR"/>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75CC3"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A75CC3" w:rsidRDefault="00A37F2E" w:rsidP="004A6A54">
            <w:pPr>
              <w:jc w:val="center"/>
              <w:rPr>
                <w:rFonts w:ascii="Cambria" w:hAnsi="Cambria"/>
                <w:b/>
                <w:bCs/>
                <w:sz w:val="20"/>
                <w:szCs w:val="20"/>
                <w:lang w:val="pt-BR"/>
              </w:rPr>
            </w:pPr>
            <w:r w:rsidRPr="00A75CC3">
              <w:rPr>
                <w:rFonts w:ascii="Cambria" w:hAnsi="Cambria"/>
                <w:b/>
                <w:bCs/>
                <w:sz w:val="20"/>
                <w:szCs w:val="20"/>
                <w:lang w:val="pt-BR"/>
              </w:rPr>
              <w:t>Apresentação da petição:</w:t>
            </w:r>
          </w:p>
        </w:tc>
        <w:tc>
          <w:tcPr>
            <w:tcW w:w="5760" w:type="dxa"/>
            <w:vAlign w:val="center"/>
          </w:tcPr>
          <w:p w14:paraId="6E579153" w14:textId="202F98D2" w:rsidR="004C2312" w:rsidRPr="00A75CC3" w:rsidRDefault="00467879" w:rsidP="002625EA">
            <w:pPr>
              <w:jc w:val="both"/>
              <w:rPr>
                <w:rFonts w:ascii="Cambria" w:hAnsi="Cambria"/>
                <w:bCs/>
                <w:sz w:val="20"/>
                <w:szCs w:val="20"/>
                <w:lang w:val="pt-BR"/>
              </w:rPr>
            </w:pPr>
            <w:r>
              <w:rPr>
                <w:rFonts w:ascii="Cambria" w:hAnsi="Cambria"/>
                <w:bCs/>
                <w:sz w:val="20"/>
                <w:szCs w:val="20"/>
                <w:lang w:val="pt-BR"/>
              </w:rPr>
              <w:t>13 de novembro de 2009</w:t>
            </w:r>
          </w:p>
        </w:tc>
      </w:tr>
      <w:tr w:rsidR="004C2312" w:rsidRPr="006A20E7"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A75CC3" w:rsidRDefault="004A6A54" w:rsidP="00A37F2E">
            <w:pPr>
              <w:jc w:val="center"/>
              <w:rPr>
                <w:rFonts w:ascii="Cambria" w:hAnsi="Cambria"/>
                <w:b/>
                <w:sz w:val="20"/>
                <w:szCs w:val="20"/>
                <w:lang w:val="pt-BR"/>
              </w:rPr>
            </w:pPr>
            <w:r w:rsidRPr="00A75CC3">
              <w:rPr>
                <w:rFonts w:ascii="Cambria" w:hAnsi="Cambria"/>
                <w:b/>
                <w:sz w:val="20"/>
                <w:szCs w:val="20"/>
                <w:lang w:val="pt-BR"/>
              </w:rPr>
              <w:t>N</w:t>
            </w:r>
            <w:r w:rsidR="00A37F2E" w:rsidRPr="00A75CC3">
              <w:rPr>
                <w:rFonts w:ascii="Cambria" w:hAnsi="Cambria"/>
                <w:b/>
                <w:sz w:val="20"/>
                <w:szCs w:val="20"/>
                <w:lang w:val="pt-BR"/>
              </w:rPr>
              <w:t>otificação da petição ao</w:t>
            </w:r>
            <w:r w:rsidR="004C2312" w:rsidRPr="00A75CC3">
              <w:rPr>
                <w:rFonts w:ascii="Cambria" w:hAnsi="Cambria"/>
                <w:b/>
                <w:sz w:val="20"/>
                <w:szCs w:val="20"/>
                <w:lang w:val="pt-BR"/>
              </w:rPr>
              <w:t xml:space="preserve"> Estado:</w:t>
            </w:r>
          </w:p>
        </w:tc>
        <w:tc>
          <w:tcPr>
            <w:tcW w:w="5760" w:type="dxa"/>
            <w:vAlign w:val="center"/>
          </w:tcPr>
          <w:p w14:paraId="1519DA6A" w14:textId="4404A057" w:rsidR="004C2312" w:rsidRPr="00A75CC3" w:rsidRDefault="0038506F" w:rsidP="008D2290">
            <w:pPr>
              <w:jc w:val="both"/>
              <w:rPr>
                <w:rFonts w:ascii="Cambria" w:hAnsi="Cambria"/>
                <w:bCs/>
                <w:sz w:val="20"/>
                <w:szCs w:val="20"/>
                <w:lang w:val="pt-BR"/>
              </w:rPr>
            </w:pPr>
            <w:r>
              <w:rPr>
                <w:rFonts w:ascii="Cambria" w:hAnsi="Cambria"/>
                <w:bCs/>
                <w:sz w:val="20"/>
                <w:szCs w:val="20"/>
                <w:lang w:val="pt-BR"/>
              </w:rPr>
              <w:t>20 de abril de 2015</w:t>
            </w:r>
          </w:p>
        </w:tc>
      </w:tr>
      <w:tr w:rsidR="004C2312" w:rsidRPr="00A75CC3"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A75CC3" w:rsidRDefault="004A6A54" w:rsidP="004A6A54">
            <w:pPr>
              <w:jc w:val="center"/>
              <w:rPr>
                <w:rFonts w:ascii="Cambria" w:hAnsi="Cambria"/>
                <w:b/>
                <w:bCs/>
                <w:sz w:val="20"/>
                <w:szCs w:val="20"/>
                <w:lang w:val="pt-BR"/>
              </w:rPr>
            </w:pPr>
            <w:r w:rsidRPr="00A75CC3">
              <w:rPr>
                <w:rFonts w:ascii="Cambria" w:hAnsi="Cambria"/>
                <w:b/>
                <w:sz w:val="20"/>
                <w:szCs w:val="20"/>
                <w:lang w:val="pt-BR"/>
              </w:rPr>
              <w:t>P</w:t>
            </w:r>
            <w:r w:rsidR="004C2312" w:rsidRPr="00A75CC3">
              <w:rPr>
                <w:rFonts w:ascii="Cambria" w:hAnsi="Cambria"/>
                <w:b/>
                <w:sz w:val="20"/>
                <w:szCs w:val="20"/>
                <w:lang w:val="pt-BR"/>
              </w:rPr>
              <w:t>rime</w:t>
            </w:r>
            <w:r w:rsidR="00A37F2E" w:rsidRPr="00A75CC3">
              <w:rPr>
                <w:rFonts w:ascii="Cambria" w:hAnsi="Cambria"/>
                <w:b/>
                <w:sz w:val="20"/>
                <w:szCs w:val="20"/>
                <w:lang w:val="pt-BR"/>
              </w:rPr>
              <w:t xml:space="preserve">ira resposta do </w:t>
            </w:r>
            <w:r w:rsidR="004C2312" w:rsidRPr="00A75CC3">
              <w:rPr>
                <w:rFonts w:ascii="Cambria" w:hAnsi="Cambria"/>
                <w:b/>
                <w:sz w:val="20"/>
                <w:szCs w:val="20"/>
                <w:lang w:val="pt-BR"/>
              </w:rPr>
              <w:t>Estado:</w:t>
            </w:r>
          </w:p>
        </w:tc>
        <w:tc>
          <w:tcPr>
            <w:tcW w:w="5760" w:type="dxa"/>
            <w:vAlign w:val="center"/>
          </w:tcPr>
          <w:p w14:paraId="1972B99E" w14:textId="7A3E7D82" w:rsidR="004C2312" w:rsidRPr="00A75CC3" w:rsidRDefault="0038506F" w:rsidP="008D2290">
            <w:pPr>
              <w:jc w:val="both"/>
              <w:rPr>
                <w:rFonts w:ascii="Cambria" w:hAnsi="Cambria"/>
                <w:bCs/>
                <w:sz w:val="20"/>
                <w:szCs w:val="20"/>
                <w:lang w:val="pt-BR"/>
              </w:rPr>
            </w:pPr>
            <w:r>
              <w:rPr>
                <w:rFonts w:ascii="Cambria" w:hAnsi="Cambria"/>
                <w:bCs/>
                <w:sz w:val="20"/>
                <w:szCs w:val="20"/>
                <w:lang w:val="pt-BR"/>
              </w:rPr>
              <w:t>27 de julho de 2015</w:t>
            </w:r>
          </w:p>
        </w:tc>
      </w:tr>
      <w:tr w:rsidR="004C2312" w:rsidRPr="00903B76"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4C2312" w:rsidRPr="00A75CC3" w:rsidRDefault="00A37F2E" w:rsidP="008E3BFE">
            <w:pPr>
              <w:jc w:val="center"/>
              <w:rPr>
                <w:rFonts w:ascii="Cambria" w:hAnsi="Cambria"/>
                <w:b/>
                <w:bCs/>
                <w:sz w:val="20"/>
                <w:szCs w:val="20"/>
                <w:lang w:val="pt-BR"/>
              </w:rPr>
            </w:pPr>
            <w:r w:rsidRPr="00A75CC3">
              <w:rPr>
                <w:rFonts w:ascii="Cambria" w:hAnsi="Cambria"/>
                <w:b/>
                <w:bCs/>
                <w:sz w:val="20"/>
                <w:szCs w:val="20"/>
                <w:lang w:val="pt-BR"/>
              </w:rPr>
              <w:t>Observações adicionais da parte peticioná</w:t>
            </w:r>
            <w:r w:rsidR="008E3BFE" w:rsidRPr="00A75CC3">
              <w:rPr>
                <w:rFonts w:ascii="Cambria" w:hAnsi="Cambria"/>
                <w:b/>
                <w:bCs/>
                <w:sz w:val="20"/>
                <w:szCs w:val="20"/>
                <w:lang w:val="pt-BR"/>
              </w:rPr>
              <w:t>ria:</w:t>
            </w:r>
          </w:p>
        </w:tc>
        <w:tc>
          <w:tcPr>
            <w:tcW w:w="5760" w:type="dxa"/>
            <w:vAlign w:val="center"/>
          </w:tcPr>
          <w:p w14:paraId="41D8B862" w14:textId="38AB4F7D" w:rsidR="004C2312" w:rsidRPr="00A75CC3" w:rsidRDefault="0038506F" w:rsidP="008D2290">
            <w:pPr>
              <w:jc w:val="both"/>
              <w:rPr>
                <w:rFonts w:ascii="Cambria" w:hAnsi="Cambria"/>
                <w:bCs/>
                <w:sz w:val="20"/>
                <w:szCs w:val="20"/>
                <w:lang w:val="pt-BR"/>
              </w:rPr>
            </w:pPr>
            <w:r>
              <w:rPr>
                <w:rFonts w:ascii="Cambria" w:hAnsi="Cambria"/>
                <w:bCs/>
                <w:sz w:val="20"/>
                <w:szCs w:val="20"/>
                <w:lang w:val="pt-BR"/>
              </w:rPr>
              <w:t>8 de novembro de 2016</w:t>
            </w:r>
            <w:r w:rsidR="00467879">
              <w:rPr>
                <w:rFonts w:ascii="Cambria" w:hAnsi="Cambria"/>
                <w:bCs/>
                <w:sz w:val="20"/>
                <w:szCs w:val="20"/>
                <w:lang w:val="pt-BR"/>
              </w:rPr>
              <w:t>; 18 de maio de 2017</w:t>
            </w:r>
          </w:p>
        </w:tc>
      </w:tr>
      <w:tr w:rsidR="004C2312" w:rsidRPr="00903B76" w14:paraId="291ACE7A" w14:textId="77777777" w:rsidTr="0022736D">
        <w:tc>
          <w:tcPr>
            <w:tcW w:w="3600" w:type="dxa"/>
            <w:tcBorders>
              <w:top w:val="single" w:sz="6" w:space="0" w:color="auto"/>
              <w:bottom w:val="single" w:sz="6" w:space="0" w:color="auto"/>
            </w:tcBorders>
            <w:shd w:val="clear" w:color="auto" w:fill="FFC000"/>
            <w:vAlign w:val="center"/>
          </w:tcPr>
          <w:p w14:paraId="068BD12F" w14:textId="47EAE2EF" w:rsidR="004C2312" w:rsidRPr="00A75CC3" w:rsidRDefault="00A37F2E" w:rsidP="008E3BFE">
            <w:pPr>
              <w:jc w:val="center"/>
              <w:rPr>
                <w:rFonts w:ascii="Cambria" w:hAnsi="Cambria"/>
                <w:b/>
                <w:bCs/>
                <w:sz w:val="20"/>
                <w:szCs w:val="20"/>
                <w:lang w:val="pt-BR"/>
              </w:rPr>
            </w:pPr>
            <w:r w:rsidRPr="00A75CC3">
              <w:rPr>
                <w:rFonts w:ascii="Cambria" w:hAnsi="Cambria"/>
                <w:b/>
                <w:bCs/>
                <w:sz w:val="20"/>
                <w:szCs w:val="20"/>
                <w:lang w:val="pt-BR"/>
              </w:rPr>
              <w:t>Observações adicionais do</w:t>
            </w:r>
            <w:r w:rsidR="004C2312" w:rsidRPr="00A75CC3">
              <w:rPr>
                <w:rFonts w:ascii="Cambria" w:hAnsi="Cambria"/>
                <w:b/>
                <w:bCs/>
                <w:sz w:val="20"/>
                <w:szCs w:val="20"/>
                <w:lang w:val="pt-BR"/>
              </w:rPr>
              <w:t xml:space="preserve"> Estado:</w:t>
            </w:r>
          </w:p>
        </w:tc>
        <w:tc>
          <w:tcPr>
            <w:tcW w:w="5760" w:type="dxa"/>
            <w:vAlign w:val="center"/>
          </w:tcPr>
          <w:p w14:paraId="3CE49AFE" w14:textId="29118532" w:rsidR="004C2312" w:rsidRPr="00A75CC3" w:rsidRDefault="0038506F" w:rsidP="008D2290">
            <w:pPr>
              <w:jc w:val="both"/>
              <w:rPr>
                <w:rFonts w:ascii="Cambria" w:hAnsi="Cambria"/>
                <w:bCs/>
                <w:sz w:val="20"/>
                <w:szCs w:val="20"/>
                <w:lang w:val="pt-BR"/>
              </w:rPr>
            </w:pPr>
            <w:r>
              <w:rPr>
                <w:rFonts w:ascii="Cambria" w:hAnsi="Cambria"/>
                <w:bCs/>
                <w:sz w:val="20"/>
                <w:szCs w:val="20"/>
                <w:lang w:val="pt-BR"/>
              </w:rPr>
              <w:t>6 de dezembro de 2016</w:t>
            </w:r>
            <w:r w:rsidR="00467879">
              <w:rPr>
                <w:rFonts w:ascii="Cambria" w:hAnsi="Cambria"/>
                <w:bCs/>
                <w:sz w:val="20"/>
                <w:szCs w:val="20"/>
                <w:lang w:val="pt-BR"/>
              </w:rPr>
              <w:t>; 11 de setembro de 2018</w:t>
            </w:r>
          </w:p>
        </w:tc>
      </w:tr>
    </w:tbl>
    <w:p w14:paraId="21DAA666" w14:textId="1F152E2D" w:rsidR="003239B8" w:rsidRPr="00A75CC3" w:rsidRDefault="00D358AF" w:rsidP="000F307F">
      <w:pPr>
        <w:spacing w:before="200" w:after="200"/>
        <w:ind w:firstLine="720"/>
        <w:jc w:val="both"/>
        <w:rPr>
          <w:rFonts w:asciiTheme="majorHAnsi" w:hAnsiTheme="majorHAnsi"/>
          <w:b/>
          <w:bCs/>
          <w:sz w:val="20"/>
          <w:szCs w:val="20"/>
          <w:lang w:val="pt-BR"/>
        </w:rPr>
      </w:pPr>
      <w:r w:rsidRPr="00A75CC3">
        <w:rPr>
          <w:rFonts w:asciiTheme="majorHAnsi" w:hAnsiTheme="majorHAnsi"/>
          <w:b/>
          <w:bCs/>
          <w:sz w:val="20"/>
          <w:szCs w:val="20"/>
          <w:lang w:val="pt-BR"/>
        </w:rPr>
        <w:t xml:space="preserve">III. </w:t>
      </w:r>
      <w:r w:rsidRPr="00A75CC3">
        <w:rPr>
          <w:rFonts w:asciiTheme="majorHAnsi" w:hAnsiTheme="majorHAnsi"/>
          <w:b/>
          <w:bCs/>
          <w:sz w:val="20"/>
          <w:szCs w:val="20"/>
          <w:lang w:val="pt-BR"/>
        </w:rPr>
        <w:tab/>
        <w:t>COMPETÊ</w:t>
      </w:r>
      <w:r w:rsidR="003239B8" w:rsidRPr="00A75CC3">
        <w:rPr>
          <w:rFonts w:asciiTheme="majorHAnsi" w:hAnsiTheme="majorHAnsi"/>
          <w:b/>
          <w:bCs/>
          <w:sz w:val="20"/>
          <w:szCs w:val="20"/>
          <w:lang w:val="pt-BR"/>
        </w:rPr>
        <w:t>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75CC3"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A75CC3" w:rsidRDefault="00D21316" w:rsidP="008D2290">
            <w:pPr>
              <w:jc w:val="center"/>
              <w:rPr>
                <w:rFonts w:ascii="Cambria" w:hAnsi="Cambria"/>
                <w:b/>
                <w:bCs/>
                <w:i/>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personae:</w:t>
            </w:r>
          </w:p>
        </w:tc>
        <w:tc>
          <w:tcPr>
            <w:tcW w:w="5760" w:type="dxa"/>
            <w:vAlign w:val="center"/>
          </w:tcPr>
          <w:p w14:paraId="7707F3E9" w14:textId="6F37A3F8" w:rsidR="003239B8" w:rsidRPr="00A75CC3" w:rsidRDefault="00467879" w:rsidP="0050331D">
            <w:pPr>
              <w:jc w:val="both"/>
              <w:rPr>
                <w:rFonts w:ascii="Cambria" w:hAnsi="Cambria"/>
                <w:bCs/>
                <w:sz w:val="20"/>
                <w:szCs w:val="20"/>
                <w:lang w:val="pt-BR"/>
              </w:rPr>
            </w:pPr>
            <w:r>
              <w:rPr>
                <w:rFonts w:ascii="Cambria" w:hAnsi="Cambria"/>
                <w:bCs/>
                <w:sz w:val="20"/>
                <w:szCs w:val="20"/>
                <w:lang w:val="pt-BR"/>
              </w:rPr>
              <w:t>Sim</w:t>
            </w:r>
          </w:p>
        </w:tc>
      </w:tr>
      <w:tr w:rsidR="003239B8" w:rsidRPr="00A75CC3"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loci</w:t>
            </w:r>
            <w:r w:rsidR="003239B8" w:rsidRPr="00A75CC3">
              <w:rPr>
                <w:rFonts w:ascii="Cambria" w:hAnsi="Cambria"/>
                <w:b/>
                <w:bCs/>
                <w:sz w:val="20"/>
                <w:szCs w:val="20"/>
                <w:lang w:val="pt-BR"/>
              </w:rPr>
              <w:t>:</w:t>
            </w:r>
          </w:p>
        </w:tc>
        <w:tc>
          <w:tcPr>
            <w:tcW w:w="5760" w:type="dxa"/>
            <w:vAlign w:val="center"/>
          </w:tcPr>
          <w:p w14:paraId="12C931CB" w14:textId="449A5CBA" w:rsidR="003239B8" w:rsidRPr="00A75CC3" w:rsidRDefault="00467879" w:rsidP="0050331D">
            <w:pPr>
              <w:jc w:val="both"/>
              <w:rPr>
                <w:rFonts w:ascii="Cambria" w:hAnsi="Cambria"/>
                <w:bCs/>
                <w:sz w:val="20"/>
                <w:szCs w:val="20"/>
                <w:lang w:val="pt-BR"/>
              </w:rPr>
            </w:pPr>
            <w:r>
              <w:rPr>
                <w:rFonts w:ascii="Cambria" w:hAnsi="Cambria"/>
                <w:bCs/>
                <w:sz w:val="20"/>
                <w:szCs w:val="20"/>
                <w:lang w:val="pt-BR"/>
              </w:rPr>
              <w:t>Sim</w:t>
            </w:r>
          </w:p>
        </w:tc>
      </w:tr>
      <w:tr w:rsidR="003239B8" w:rsidRPr="00A75CC3"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temporis</w:t>
            </w:r>
            <w:r w:rsidR="003239B8" w:rsidRPr="00A75CC3">
              <w:rPr>
                <w:rFonts w:ascii="Cambria" w:hAnsi="Cambria"/>
                <w:b/>
                <w:bCs/>
                <w:sz w:val="20"/>
                <w:szCs w:val="20"/>
                <w:lang w:val="pt-BR"/>
              </w:rPr>
              <w:t>:</w:t>
            </w:r>
          </w:p>
        </w:tc>
        <w:tc>
          <w:tcPr>
            <w:tcW w:w="5760" w:type="dxa"/>
            <w:vAlign w:val="center"/>
          </w:tcPr>
          <w:p w14:paraId="6F8B059B" w14:textId="70E41A2B" w:rsidR="003239B8" w:rsidRPr="00A75CC3" w:rsidRDefault="00467879" w:rsidP="0050331D">
            <w:pPr>
              <w:jc w:val="both"/>
              <w:rPr>
                <w:bCs/>
                <w:sz w:val="20"/>
                <w:szCs w:val="20"/>
                <w:lang w:val="pt-BR"/>
              </w:rPr>
            </w:pPr>
            <w:r>
              <w:rPr>
                <w:bCs/>
                <w:sz w:val="20"/>
                <w:szCs w:val="20"/>
                <w:lang w:val="pt-BR"/>
              </w:rPr>
              <w:t>Sim</w:t>
            </w:r>
          </w:p>
        </w:tc>
      </w:tr>
      <w:tr w:rsidR="003239B8" w:rsidRPr="00903B76"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materia</w:t>
            </w:r>
            <w:r w:rsidR="00EE00E9" w:rsidRPr="00A75CC3">
              <w:rPr>
                <w:rFonts w:ascii="Cambria" w:hAnsi="Cambria"/>
                <w:b/>
                <w:bCs/>
                <w:i/>
                <w:sz w:val="20"/>
                <w:szCs w:val="20"/>
                <w:lang w:val="pt-BR"/>
              </w:rPr>
              <w:t>e</w:t>
            </w:r>
            <w:r w:rsidR="003239B8" w:rsidRPr="00A75CC3">
              <w:rPr>
                <w:rFonts w:ascii="Cambria" w:hAnsi="Cambria"/>
                <w:b/>
                <w:bCs/>
                <w:sz w:val="20"/>
                <w:szCs w:val="20"/>
                <w:lang w:val="pt-BR"/>
              </w:rPr>
              <w:t>:</w:t>
            </w:r>
          </w:p>
        </w:tc>
        <w:tc>
          <w:tcPr>
            <w:tcW w:w="5760" w:type="dxa"/>
            <w:vAlign w:val="center"/>
          </w:tcPr>
          <w:p w14:paraId="0C122F44" w14:textId="1661656D" w:rsidR="003239B8" w:rsidRPr="00A75CC3" w:rsidRDefault="000F307F" w:rsidP="0050331D">
            <w:pPr>
              <w:jc w:val="both"/>
              <w:rPr>
                <w:rFonts w:ascii="Cambria" w:hAnsi="Cambria"/>
                <w:bCs/>
                <w:sz w:val="20"/>
                <w:szCs w:val="20"/>
                <w:lang w:val="pt-BR"/>
              </w:rPr>
            </w:pPr>
            <w:r w:rsidRPr="000369D6">
              <w:rPr>
                <w:rFonts w:asciiTheme="majorHAnsi" w:hAnsiTheme="majorHAnsi"/>
                <w:bCs/>
                <w:sz w:val="20"/>
                <w:szCs w:val="20"/>
                <w:lang w:val="pt-BR"/>
              </w:rPr>
              <w:t>Sim, Convenção Americana (instrumento adotado no dia 25 de setembro de 1992)</w:t>
            </w:r>
          </w:p>
        </w:tc>
      </w:tr>
    </w:tbl>
    <w:p w14:paraId="4E92C444" w14:textId="0A993DEE" w:rsidR="003239B8" w:rsidRPr="00A75CC3" w:rsidRDefault="003239B8" w:rsidP="008973DC">
      <w:pPr>
        <w:spacing w:before="200" w:after="200"/>
        <w:ind w:left="1440" w:hanging="720"/>
        <w:jc w:val="both"/>
        <w:rPr>
          <w:rFonts w:asciiTheme="majorHAnsi" w:hAnsiTheme="majorHAnsi"/>
          <w:b/>
          <w:bCs/>
          <w:sz w:val="20"/>
          <w:szCs w:val="20"/>
          <w:lang w:val="pt-BR"/>
        </w:rPr>
      </w:pPr>
      <w:r w:rsidRPr="00A75CC3">
        <w:rPr>
          <w:rFonts w:asciiTheme="majorHAnsi" w:hAnsiTheme="majorHAnsi"/>
          <w:b/>
          <w:bCs/>
          <w:sz w:val="20"/>
          <w:szCs w:val="20"/>
          <w:lang w:val="pt-BR"/>
        </w:rPr>
        <w:t xml:space="preserve">IV. </w:t>
      </w:r>
      <w:r w:rsidRPr="00A75CC3">
        <w:rPr>
          <w:rFonts w:asciiTheme="majorHAnsi" w:hAnsiTheme="majorHAnsi"/>
          <w:b/>
          <w:bCs/>
          <w:sz w:val="20"/>
          <w:szCs w:val="20"/>
          <w:lang w:val="pt-BR"/>
        </w:rPr>
        <w:tab/>
      </w:r>
      <w:r w:rsidR="00D21316" w:rsidRPr="00A75CC3">
        <w:rPr>
          <w:rFonts w:asciiTheme="majorHAnsi" w:hAnsiTheme="majorHAnsi"/>
          <w:b/>
          <w:bCs/>
          <w:sz w:val="20"/>
          <w:szCs w:val="20"/>
          <w:lang w:val="pt-BR"/>
        </w:rPr>
        <w:t>DUPLICAÇÃO</w:t>
      </w:r>
      <w:r w:rsidR="00EE00E9" w:rsidRPr="00A75CC3">
        <w:rPr>
          <w:rFonts w:asciiTheme="majorHAnsi" w:hAnsiTheme="majorHAnsi"/>
          <w:b/>
          <w:bCs/>
          <w:color w:val="FFFFFF" w:themeColor="background1"/>
          <w:sz w:val="20"/>
          <w:szCs w:val="20"/>
          <w:lang w:val="pt-BR"/>
        </w:rPr>
        <w:t xml:space="preserve"> </w:t>
      </w:r>
      <w:r w:rsidR="00D21316" w:rsidRPr="00A75CC3">
        <w:rPr>
          <w:rFonts w:asciiTheme="majorHAnsi" w:hAnsiTheme="majorHAnsi"/>
          <w:b/>
          <w:bCs/>
          <w:sz w:val="20"/>
          <w:szCs w:val="20"/>
          <w:lang w:val="pt-BR"/>
        </w:rPr>
        <w:t>DE PROCEDIMENTOS E</w:t>
      </w:r>
      <w:r w:rsidR="00EE00E9" w:rsidRPr="00A75CC3">
        <w:rPr>
          <w:rFonts w:asciiTheme="majorHAnsi" w:hAnsiTheme="majorHAnsi"/>
          <w:b/>
          <w:bCs/>
          <w:sz w:val="20"/>
          <w:szCs w:val="20"/>
          <w:lang w:val="pt-BR"/>
        </w:rPr>
        <w:t xml:space="preserve"> CO</w:t>
      </w:r>
      <w:r w:rsidR="00D21316" w:rsidRPr="00A75CC3">
        <w:rPr>
          <w:rFonts w:asciiTheme="majorHAnsi" w:hAnsiTheme="majorHAnsi"/>
          <w:b/>
          <w:bCs/>
          <w:sz w:val="20"/>
          <w:szCs w:val="20"/>
          <w:lang w:val="pt-BR"/>
        </w:rPr>
        <w:t>ISA JUL</w:t>
      </w:r>
      <w:r w:rsidR="00EE00E9" w:rsidRPr="00A75CC3">
        <w:rPr>
          <w:rFonts w:asciiTheme="majorHAnsi" w:hAnsiTheme="majorHAnsi"/>
          <w:b/>
          <w:bCs/>
          <w:sz w:val="20"/>
          <w:szCs w:val="20"/>
          <w:lang w:val="pt-BR"/>
        </w:rPr>
        <w:t>GADA</w:t>
      </w:r>
      <w:r w:rsidR="00EE00E9" w:rsidRPr="00A75CC3">
        <w:rPr>
          <w:rFonts w:asciiTheme="majorHAnsi" w:hAnsiTheme="majorHAnsi"/>
          <w:b/>
          <w:bCs/>
          <w:i/>
          <w:sz w:val="20"/>
          <w:szCs w:val="20"/>
          <w:lang w:val="pt-BR"/>
        </w:rPr>
        <w:t xml:space="preserve"> </w:t>
      </w:r>
      <w:r w:rsidR="00EE00E9" w:rsidRPr="00A75CC3">
        <w:rPr>
          <w:rFonts w:asciiTheme="majorHAnsi" w:hAnsiTheme="majorHAnsi"/>
          <w:b/>
          <w:bCs/>
          <w:sz w:val="20"/>
          <w:szCs w:val="20"/>
          <w:lang w:val="pt-BR"/>
        </w:rPr>
        <w:t xml:space="preserve">INTERNACIONAL, </w:t>
      </w:r>
      <w:r w:rsidR="00D21316" w:rsidRPr="00A75CC3">
        <w:rPr>
          <w:rFonts w:asciiTheme="majorHAnsi" w:hAnsiTheme="majorHAnsi"/>
          <w:b/>
          <w:bCs/>
          <w:sz w:val="20"/>
          <w:szCs w:val="20"/>
          <w:lang w:val="pt-BR"/>
        </w:rPr>
        <w:t>CARACTERIZAÇÃO</w:t>
      </w:r>
      <w:r w:rsidRPr="00A75CC3">
        <w:rPr>
          <w:rFonts w:asciiTheme="majorHAnsi" w:hAnsiTheme="majorHAnsi"/>
          <w:b/>
          <w:bCs/>
          <w:sz w:val="20"/>
          <w:szCs w:val="20"/>
          <w:lang w:val="pt-BR"/>
        </w:rPr>
        <w:t xml:space="preserve">, </w:t>
      </w:r>
      <w:r w:rsidR="00D21316" w:rsidRPr="00A75CC3">
        <w:rPr>
          <w:rFonts w:asciiTheme="majorHAnsi" w:hAnsiTheme="majorHAnsi"/>
          <w:b/>
          <w:sz w:val="20"/>
          <w:szCs w:val="20"/>
          <w:lang w:val="pt-BR"/>
        </w:rPr>
        <w:t>ESGOTAM</w:t>
      </w:r>
      <w:r w:rsidRPr="00A75CC3">
        <w:rPr>
          <w:rFonts w:asciiTheme="majorHAnsi" w:hAnsiTheme="majorHAnsi"/>
          <w:b/>
          <w:sz w:val="20"/>
          <w:szCs w:val="20"/>
          <w:lang w:val="pt-BR"/>
        </w:rPr>
        <w:t>ENTO D</w:t>
      </w:r>
      <w:r w:rsidR="00D21316" w:rsidRPr="00A75CC3">
        <w:rPr>
          <w:rFonts w:asciiTheme="majorHAnsi" w:hAnsiTheme="majorHAnsi"/>
          <w:b/>
          <w:sz w:val="20"/>
          <w:szCs w:val="20"/>
          <w:lang w:val="pt-BR"/>
        </w:rPr>
        <w:t>OS RECURSOS INTERNOS E PR</w:t>
      </w:r>
      <w:r w:rsidRPr="00A75CC3">
        <w:rPr>
          <w:rFonts w:asciiTheme="majorHAnsi" w:hAnsiTheme="majorHAnsi"/>
          <w:b/>
          <w:sz w:val="20"/>
          <w:szCs w:val="20"/>
          <w:lang w:val="pt-BR"/>
        </w:rPr>
        <w:t xml:space="preserve">AZO DE </w:t>
      </w:r>
      <w:r w:rsidR="00D21316" w:rsidRPr="00A75CC3">
        <w:rPr>
          <w:rFonts w:asciiTheme="majorHAnsi" w:hAnsiTheme="majorHAnsi"/>
          <w:b/>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6A20E7"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Duplicação de procedimentos e</w:t>
            </w:r>
            <w:r w:rsidR="00EE00E9" w:rsidRPr="00A75CC3">
              <w:rPr>
                <w:rFonts w:ascii="Cambria" w:hAnsi="Cambria"/>
                <w:b/>
                <w:bCs/>
                <w:sz w:val="20"/>
                <w:szCs w:val="20"/>
                <w:lang w:val="pt-BR"/>
              </w:rPr>
              <w:t xml:space="preserve"> co</w:t>
            </w:r>
            <w:r w:rsidRPr="00A75CC3">
              <w:rPr>
                <w:rFonts w:ascii="Cambria" w:hAnsi="Cambria"/>
                <w:b/>
                <w:bCs/>
                <w:sz w:val="20"/>
                <w:szCs w:val="20"/>
                <w:lang w:val="pt-BR"/>
              </w:rPr>
              <w:t>isa jul</w:t>
            </w:r>
            <w:r w:rsidR="00EE00E9" w:rsidRPr="00A75CC3">
              <w:rPr>
                <w:rFonts w:ascii="Cambria" w:hAnsi="Cambria"/>
                <w:b/>
                <w:bCs/>
                <w:sz w:val="20"/>
                <w:szCs w:val="20"/>
                <w:lang w:val="pt-BR"/>
              </w:rPr>
              <w:t>gada internacional:</w:t>
            </w:r>
          </w:p>
        </w:tc>
        <w:tc>
          <w:tcPr>
            <w:tcW w:w="5760" w:type="dxa"/>
            <w:vAlign w:val="center"/>
          </w:tcPr>
          <w:p w14:paraId="240941E6" w14:textId="6F8EFE42" w:rsidR="00EE00E9" w:rsidRPr="00A75CC3" w:rsidRDefault="000F307F" w:rsidP="0050331D">
            <w:pPr>
              <w:jc w:val="both"/>
              <w:rPr>
                <w:rFonts w:ascii="Cambria" w:hAnsi="Cambria"/>
                <w:bCs/>
                <w:sz w:val="20"/>
                <w:szCs w:val="20"/>
                <w:lang w:val="pt-BR"/>
              </w:rPr>
            </w:pPr>
            <w:r>
              <w:rPr>
                <w:rFonts w:ascii="Cambria" w:hAnsi="Cambria"/>
                <w:bCs/>
                <w:sz w:val="20"/>
                <w:szCs w:val="20"/>
                <w:lang w:val="pt-BR"/>
              </w:rPr>
              <w:t>Não</w:t>
            </w:r>
          </w:p>
        </w:tc>
      </w:tr>
      <w:tr w:rsidR="003239B8" w:rsidRPr="00903B76"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A75CC3" w:rsidRDefault="00D21316" w:rsidP="00D21316">
            <w:pPr>
              <w:jc w:val="center"/>
              <w:rPr>
                <w:rFonts w:ascii="Cambria" w:hAnsi="Cambria"/>
                <w:b/>
                <w:bCs/>
                <w:i/>
                <w:sz w:val="20"/>
                <w:szCs w:val="20"/>
                <w:lang w:val="pt-BR"/>
              </w:rPr>
            </w:pPr>
            <w:r w:rsidRPr="00A75CC3">
              <w:rPr>
                <w:rFonts w:ascii="Cambria" w:hAnsi="Cambria"/>
                <w:b/>
                <w:bCs/>
                <w:sz w:val="20"/>
                <w:szCs w:val="20"/>
                <w:lang w:val="pt-BR"/>
              </w:rPr>
              <w:t>Direitos</w:t>
            </w:r>
            <w:r w:rsidR="003239B8" w:rsidRPr="00A75CC3">
              <w:rPr>
                <w:rFonts w:ascii="Cambria" w:hAnsi="Cambria"/>
                <w:b/>
                <w:bCs/>
                <w:sz w:val="20"/>
                <w:szCs w:val="20"/>
                <w:lang w:val="pt-BR"/>
              </w:rPr>
              <w:t xml:space="preserve"> declarados </w:t>
            </w:r>
            <w:r w:rsidRPr="00A75CC3">
              <w:rPr>
                <w:rFonts w:ascii="Cambria" w:hAnsi="Cambria"/>
                <w:b/>
                <w:bCs/>
                <w:sz w:val="20"/>
                <w:szCs w:val="20"/>
                <w:lang w:val="pt-BR"/>
              </w:rPr>
              <w:t>admitidos</w:t>
            </w:r>
            <w:r w:rsidR="003239B8" w:rsidRPr="00A75CC3">
              <w:rPr>
                <w:rFonts w:ascii="Cambria" w:hAnsi="Cambria"/>
                <w:b/>
                <w:bCs/>
                <w:i/>
                <w:sz w:val="20"/>
                <w:szCs w:val="20"/>
                <w:lang w:val="pt-BR"/>
              </w:rPr>
              <w:t>:</w:t>
            </w:r>
          </w:p>
        </w:tc>
        <w:tc>
          <w:tcPr>
            <w:tcW w:w="5760" w:type="dxa"/>
            <w:vAlign w:val="center"/>
          </w:tcPr>
          <w:p w14:paraId="6310C8F7" w14:textId="10B1AB00" w:rsidR="000F307F" w:rsidRPr="00DB36E5" w:rsidRDefault="00385199" w:rsidP="0050331D">
            <w:pPr>
              <w:jc w:val="both"/>
              <w:rPr>
                <w:rFonts w:ascii="Cambria" w:hAnsi="Cambria"/>
                <w:bCs/>
                <w:color w:val="FF0000"/>
                <w:sz w:val="19"/>
                <w:szCs w:val="19"/>
                <w:lang w:val="pt-BR"/>
              </w:rPr>
            </w:pPr>
            <w:r w:rsidRPr="00DB36E5">
              <w:rPr>
                <w:rFonts w:ascii="Cambria" w:hAnsi="Cambria"/>
                <w:bCs/>
                <w:sz w:val="19"/>
                <w:szCs w:val="19"/>
                <w:lang w:val="pt-BR"/>
              </w:rPr>
              <w:t>Artigos 8 (garantias judiciais), 16 (liberdade de associação), 17 (proteção da família), 21 (propriedade), 22 (circulação e residência), 24 (igualdade perante a lei), 25 (proteção judicial) e 26 (direitos econômicos, sociais e culturais), todos relacionados com os artigos 1.1 (obrigação de respeitar os direitos) e 2 (dever de adotar disposições de direito interno) da Convenção Americana</w:t>
            </w:r>
          </w:p>
        </w:tc>
      </w:tr>
      <w:tr w:rsidR="003239B8" w:rsidRPr="00AA1D52"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A75CC3" w:rsidRDefault="00D21316" w:rsidP="00D21316">
            <w:pPr>
              <w:jc w:val="center"/>
              <w:rPr>
                <w:rFonts w:ascii="Cambria" w:hAnsi="Cambria"/>
                <w:b/>
                <w:bCs/>
                <w:sz w:val="20"/>
                <w:szCs w:val="20"/>
                <w:lang w:val="pt-BR"/>
              </w:rPr>
            </w:pPr>
            <w:r w:rsidRPr="00A75CC3">
              <w:rPr>
                <w:rFonts w:ascii="Cambria" w:hAnsi="Cambria"/>
                <w:b/>
                <w:bCs/>
                <w:sz w:val="20"/>
                <w:szCs w:val="20"/>
                <w:lang w:val="pt-BR"/>
              </w:rPr>
              <w:t>Esgotamento dos</w:t>
            </w:r>
            <w:r w:rsidR="003239B8" w:rsidRPr="00A75CC3">
              <w:rPr>
                <w:rFonts w:ascii="Cambria" w:hAnsi="Cambria"/>
                <w:b/>
                <w:bCs/>
                <w:sz w:val="20"/>
                <w:szCs w:val="20"/>
                <w:lang w:val="pt-BR"/>
              </w:rPr>
              <w:t xml:space="preserve"> recursos internos</w:t>
            </w:r>
            <w:r w:rsidR="00EE00E9" w:rsidRPr="00A75CC3">
              <w:rPr>
                <w:rFonts w:ascii="Cambria" w:hAnsi="Cambria"/>
                <w:b/>
                <w:bCs/>
                <w:sz w:val="20"/>
                <w:szCs w:val="20"/>
                <w:lang w:val="pt-BR"/>
              </w:rPr>
              <w:t xml:space="preserve"> o</w:t>
            </w:r>
            <w:r w:rsidRPr="00A75CC3">
              <w:rPr>
                <w:rFonts w:ascii="Cambria" w:hAnsi="Cambria"/>
                <w:b/>
                <w:bCs/>
                <w:sz w:val="20"/>
                <w:szCs w:val="20"/>
                <w:lang w:val="pt-BR"/>
              </w:rPr>
              <w:t>u procedência de um</w:t>
            </w:r>
            <w:r w:rsidR="00EE00E9" w:rsidRPr="00A75CC3">
              <w:rPr>
                <w:rFonts w:ascii="Cambria" w:hAnsi="Cambria"/>
                <w:b/>
                <w:bCs/>
                <w:sz w:val="20"/>
                <w:szCs w:val="20"/>
                <w:lang w:val="pt-BR"/>
              </w:rPr>
              <w:t xml:space="preserve">a </w:t>
            </w:r>
            <w:r w:rsidRPr="00A75CC3">
              <w:rPr>
                <w:rFonts w:ascii="Cambria" w:hAnsi="Cambria"/>
                <w:b/>
                <w:bCs/>
                <w:sz w:val="20"/>
                <w:szCs w:val="20"/>
                <w:lang w:val="pt-BR"/>
              </w:rPr>
              <w:t>exceção</w:t>
            </w:r>
            <w:r w:rsidR="003239B8" w:rsidRPr="00A75CC3">
              <w:rPr>
                <w:rFonts w:ascii="Cambria" w:hAnsi="Cambria"/>
                <w:b/>
                <w:bCs/>
                <w:sz w:val="20"/>
                <w:szCs w:val="20"/>
                <w:lang w:val="pt-BR"/>
              </w:rPr>
              <w:t>:</w:t>
            </w:r>
          </w:p>
        </w:tc>
        <w:tc>
          <w:tcPr>
            <w:tcW w:w="5760" w:type="dxa"/>
            <w:vAlign w:val="center"/>
          </w:tcPr>
          <w:p w14:paraId="69C53E8A" w14:textId="30A54FF7" w:rsidR="003239B8" w:rsidRPr="00A75CC3" w:rsidRDefault="00A849DA" w:rsidP="0050331D">
            <w:pPr>
              <w:jc w:val="both"/>
              <w:rPr>
                <w:rFonts w:ascii="Cambria" w:hAnsi="Cambria"/>
                <w:bCs/>
                <w:sz w:val="20"/>
                <w:szCs w:val="20"/>
                <w:lang w:val="pt-BR"/>
              </w:rPr>
            </w:pPr>
            <w:r>
              <w:rPr>
                <w:bCs/>
                <w:sz w:val="20"/>
                <w:szCs w:val="20"/>
                <w:lang w:val="pt-BR"/>
              </w:rPr>
              <w:t xml:space="preserve">Sim, conforme </w:t>
            </w:r>
            <w:r w:rsidR="008E7B7F" w:rsidRPr="008E7B7F">
              <w:rPr>
                <w:bCs/>
                <w:sz w:val="20"/>
                <w:szCs w:val="20"/>
                <w:lang w:val="pt-BR"/>
              </w:rPr>
              <w:t>seção</w:t>
            </w:r>
            <w:r>
              <w:rPr>
                <w:bCs/>
                <w:sz w:val="20"/>
                <w:szCs w:val="20"/>
                <w:lang w:val="pt-BR"/>
              </w:rPr>
              <w:t xml:space="preserve"> VI</w:t>
            </w:r>
          </w:p>
        </w:tc>
      </w:tr>
      <w:tr w:rsidR="003239B8" w:rsidRPr="00A75CC3"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A75CC3" w:rsidRDefault="00D21316" w:rsidP="008D2290">
            <w:pPr>
              <w:jc w:val="center"/>
              <w:rPr>
                <w:rFonts w:ascii="Cambria" w:hAnsi="Cambria"/>
                <w:b/>
                <w:bCs/>
                <w:sz w:val="20"/>
                <w:szCs w:val="20"/>
                <w:lang w:val="pt-BR"/>
              </w:rPr>
            </w:pPr>
            <w:r w:rsidRPr="00A75CC3">
              <w:rPr>
                <w:rFonts w:ascii="Cambria" w:hAnsi="Cambria"/>
                <w:b/>
                <w:bCs/>
                <w:sz w:val="20"/>
                <w:szCs w:val="20"/>
                <w:lang w:val="pt-BR"/>
              </w:rPr>
              <w:t>Apresentação dentro do pr</w:t>
            </w:r>
            <w:r w:rsidR="003239B8" w:rsidRPr="00A75CC3">
              <w:rPr>
                <w:rFonts w:ascii="Cambria" w:hAnsi="Cambria"/>
                <w:b/>
                <w:bCs/>
                <w:sz w:val="20"/>
                <w:szCs w:val="20"/>
                <w:lang w:val="pt-BR"/>
              </w:rPr>
              <w:t>azo:</w:t>
            </w:r>
          </w:p>
        </w:tc>
        <w:tc>
          <w:tcPr>
            <w:tcW w:w="5760" w:type="dxa"/>
            <w:vAlign w:val="center"/>
          </w:tcPr>
          <w:p w14:paraId="4A2A4569" w14:textId="65BA404A" w:rsidR="003239B8" w:rsidRPr="00A75CC3" w:rsidRDefault="008E7B7F" w:rsidP="0050331D">
            <w:pPr>
              <w:jc w:val="both"/>
              <w:rPr>
                <w:bCs/>
                <w:sz w:val="20"/>
                <w:szCs w:val="20"/>
                <w:lang w:val="pt-BR"/>
              </w:rPr>
            </w:pPr>
            <w:r>
              <w:rPr>
                <w:bCs/>
                <w:sz w:val="20"/>
                <w:szCs w:val="20"/>
                <w:lang w:val="pt-BR"/>
              </w:rPr>
              <w:t xml:space="preserve">Sim, conforme </w:t>
            </w:r>
            <w:r w:rsidRPr="008E7B7F">
              <w:rPr>
                <w:bCs/>
                <w:sz w:val="20"/>
                <w:szCs w:val="20"/>
                <w:lang w:val="pt-BR"/>
              </w:rPr>
              <w:t>seção</w:t>
            </w:r>
            <w:r>
              <w:rPr>
                <w:bCs/>
                <w:sz w:val="20"/>
                <w:szCs w:val="20"/>
                <w:lang w:val="pt-BR"/>
              </w:rPr>
              <w:t xml:space="preserve"> VI</w:t>
            </w:r>
          </w:p>
        </w:tc>
      </w:tr>
    </w:tbl>
    <w:p w14:paraId="18E6423B" w14:textId="476F88C0" w:rsidR="003239B8" w:rsidRPr="00A75CC3" w:rsidRDefault="00223A29" w:rsidP="000F307F">
      <w:pPr>
        <w:spacing w:before="200" w:after="200"/>
        <w:ind w:firstLine="720"/>
        <w:jc w:val="both"/>
        <w:rPr>
          <w:rFonts w:asciiTheme="majorHAnsi" w:hAnsiTheme="majorHAnsi"/>
          <w:b/>
          <w:sz w:val="20"/>
          <w:szCs w:val="20"/>
          <w:lang w:val="pt-BR"/>
        </w:rPr>
      </w:pPr>
      <w:r w:rsidRPr="00A75CC3">
        <w:rPr>
          <w:rFonts w:asciiTheme="majorHAnsi" w:hAnsiTheme="majorHAnsi"/>
          <w:b/>
          <w:sz w:val="20"/>
          <w:szCs w:val="20"/>
          <w:lang w:val="pt-BR"/>
        </w:rPr>
        <w:lastRenderedPageBreak/>
        <w:t xml:space="preserve">V. </w:t>
      </w:r>
      <w:r w:rsidRPr="00A75CC3">
        <w:rPr>
          <w:rFonts w:asciiTheme="majorHAnsi" w:hAnsiTheme="majorHAnsi"/>
          <w:b/>
          <w:sz w:val="20"/>
          <w:szCs w:val="20"/>
          <w:lang w:val="pt-BR"/>
        </w:rPr>
        <w:tab/>
      </w:r>
      <w:r w:rsidR="00D21316" w:rsidRPr="00A75CC3">
        <w:rPr>
          <w:rFonts w:asciiTheme="majorHAnsi" w:hAnsiTheme="majorHAnsi"/>
          <w:b/>
          <w:sz w:val="20"/>
          <w:szCs w:val="20"/>
          <w:lang w:val="pt-BR"/>
        </w:rPr>
        <w:t>FATOS</w:t>
      </w:r>
      <w:r w:rsidR="003239B8" w:rsidRPr="00A75CC3">
        <w:rPr>
          <w:rFonts w:asciiTheme="majorHAnsi" w:hAnsiTheme="majorHAnsi"/>
          <w:b/>
          <w:sz w:val="20"/>
          <w:szCs w:val="20"/>
          <w:lang w:val="pt-BR"/>
        </w:rPr>
        <w:t xml:space="preserve"> ALEGADOS </w:t>
      </w:r>
    </w:p>
    <w:p w14:paraId="58D657D7" w14:textId="5703A0E9" w:rsidR="003408C2" w:rsidRPr="00BC2616" w:rsidRDefault="00363306" w:rsidP="003408C2">
      <w:pPr>
        <w:pStyle w:val="ListParagraph"/>
        <w:numPr>
          <w:ilvl w:val="0"/>
          <w:numId w:val="103"/>
        </w:numPr>
        <w:jc w:val="both"/>
        <w:rPr>
          <w:rFonts w:asciiTheme="majorHAnsi" w:hAnsiTheme="majorHAnsi"/>
          <w:bCs/>
          <w:color w:val="FF0000"/>
          <w:sz w:val="20"/>
          <w:szCs w:val="20"/>
          <w:lang w:val="pt-BR"/>
        </w:rPr>
      </w:pPr>
      <w:r w:rsidRPr="0004456E">
        <w:rPr>
          <w:rFonts w:asciiTheme="majorHAnsi" w:hAnsiTheme="majorHAnsi"/>
          <w:color w:val="auto"/>
          <w:sz w:val="20"/>
          <w:szCs w:val="20"/>
          <w:lang w:val="pt-BR"/>
        </w:rPr>
        <w:t>A parte peticionária afirma que o Estado brasileiro é responsável pela viola</w:t>
      </w:r>
      <w:r w:rsidRPr="0004456E">
        <w:rPr>
          <w:rFonts w:asciiTheme="majorHAnsi" w:hAnsiTheme="majorHAnsi"/>
          <w:bCs/>
          <w:color w:val="auto"/>
          <w:sz w:val="20"/>
          <w:szCs w:val="20"/>
          <w:lang w:val="pt-BR"/>
        </w:rPr>
        <w:t>ção</w:t>
      </w:r>
      <w:r w:rsidRPr="0004456E">
        <w:rPr>
          <w:rFonts w:asciiTheme="majorHAnsi" w:hAnsiTheme="majorHAnsi"/>
          <w:color w:val="auto"/>
          <w:sz w:val="20"/>
          <w:szCs w:val="20"/>
          <w:lang w:val="pt-BR"/>
        </w:rPr>
        <w:t xml:space="preserve"> dos direitos </w:t>
      </w:r>
      <w:r w:rsidR="00BC2616" w:rsidRPr="0004456E">
        <w:rPr>
          <w:rFonts w:asciiTheme="majorHAnsi" w:hAnsiTheme="majorHAnsi" w:cs="Arial"/>
          <w:color w:val="auto"/>
          <w:sz w:val="20"/>
          <w:szCs w:val="20"/>
          <w:shd w:val="clear" w:color="auto" w:fill="FFFFFF"/>
          <w:lang w:val="pt-BR"/>
        </w:rPr>
        <w:t>à</w:t>
      </w:r>
      <w:r w:rsidR="00F4763F" w:rsidRPr="0004456E">
        <w:rPr>
          <w:rFonts w:asciiTheme="majorHAnsi" w:hAnsiTheme="majorHAnsi"/>
          <w:color w:val="auto"/>
          <w:sz w:val="20"/>
          <w:szCs w:val="20"/>
          <w:lang w:val="pt-BR"/>
        </w:rPr>
        <w:t xml:space="preserve"> propriedade</w:t>
      </w:r>
      <w:r w:rsidR="003408C2" w:rsidRPr="0004456E">
        <w:rPr>
          <w:rFonts w:asciiTheme="majorHAnsi" w:hAnsiTheme="majorHAnsi"/>
          <w:color w:val="auto"/>
          <w:sz w:val="20"/>
          <w:szCs w:val="20"/>
          <w:lang w:val="pt-BR"/>
        </w:rPr>
        <w:t xml:space="preserve"> e</w:t>
      </w:r>
      <w:r w:rsidR="00F4763F" w:rsidRPr="0004456E">
        <w:rPr>
          <w:rFonts w:asciiTheme="majorHAnsi" w:hAnsiTheme="majorHAnsi"/>
          <w:color w:val="auto"/>
          <w:sz w:val="20"/>
          <w:szCs w:val="20"/>
          <w:lang w:val="pt-BR"/>
        </w:rPr>
        <w:t xml:space="preserve"> </w:t>
      </w:r>
      <w:r w:rsidR="00BC2616" w:rsidRPr="0004456E">
        <w:rPr>
          <w:rFonts w:asciiTheme="majorHAnsi" w:hAnsiTheme="majorHAnsi" w:cs="Arial"/>
          <w:color w:val="auto"/>
          <w:sz w:val="20"/>
          <w:szCs w:val="20"/>
          <w:shd w:val="clear" w:color="auto" w:fill="FFFFFF"/>
          <w:lang w:val="pt-BR"/>
        </w:rPr>
        <w:t>à</w:t>
      </w:r>
      <w:r w:rsidR="00F4763F" w:rsidRPr="0004456E">
        <w:rPr>
          <w:rFonts w:asciiTheme="majorHAnsi" w:hAnsiTheme="majorHAnsi"/>
          <w:color w:val="auto"/>
          <w:sz w:val="20"/>
          <w:szCs w:val="20"/>
          <w:lang w:val="pt-BR"/>
        </w:rPr>
        <w:t xml:space="preserve"> </w:t>
      </w:r>
      <w:r w:rsidR="00F4763F" w:rsidRPr="0004456E">
        <w:rPr>
          <w:rFonts w:asciiTheme="majorHAnsi" w:hAnsiTheme="majorHAnsi"/>
          <w:bCs/>
          <w:color w:val="auto"/>
          <w:sz w:val="20"/>
          <w:szCs w:val="20"/>
          <w:lang w:val="pt-BR"/>
        </w:rPr>
        <w:t>circulação e residência</w:t>
      </w:r>
      <w:r w:rsidR="00F4763F" w:rsidRPr="0004456E">
        <w:rPr>
          <w:rFonts w:asciiTheme="majorHAnsi" w:hAnsiTheme="majorHAnsi"/>
          <w:color w:val="auto"/>
          <w:sz w:val="20"/>
          <w:szCs w:val="20"/>
          <w:lang w:val="pt-BR"/>
        </w:rPr>
        <w:t xml:space="preserve"> da Comunidade Quilombola da Ilha da Mara</w:t>
      </w:r>
      <w:r w:rsidR="00A422F9">
        <w:rPr>
          <w:rFonts w:asciiTheme="majorHAnsi" w:hAnsiTheme="majorHAnsi"/>
          <w:color w:val="auto"/>
          <w:sz w:val="20"/>
          <w:szCs w:val="20"/>
          <w:lang w:val="pt-BR"/>
        </w:rPr>
        <w:t>m</w:t>
      </w:r>
      <w:r w:rsidR="00F4763F" w:rsidRPr="0004456E">
        <w:rPr>
          <w:rFonts w:asciiTheme="majorHAnsi" w:hAnsiTheme="majorHAnsi"/>
          <w:color w:val="auto"/>
          <w:sz w:val="20"/>
          <w:szCs w:val="20"/>
          <w:lang w:val="pt-BR"/>
        </w:rPr>
        <w:t xml:space="preserve">baia </w:t>
      </w:r>
      <w:r w:rsidR="00F4763F" w:rsidRPr="0004456E">
        <w:rPr>
          <w:rFonts w:asciiTheme="majorHAnsi" w:hAnsiTheme="majorHAnsi"/>
          <w:bCs/>
          <w:color w:val="auto"/>
          <w:sz w:val="20"/>
          <w:szCs w:val="20"/>
          <w:lang w:val="pt-BR"/>
        </w:rPr>
        <w:t xml:space="preserve">(adiante “as supostas vítimas”) por </w:t>
      </w:r>
      <w:r w:rsidR="003408C2" w:rsidRPr="0004456E">
        <w:rPr>
          <w:rFonts w:asciiTheme="majorHAnsi" w:hAnsiTheme="majorHAnsi"/>
          <w:bCs/>
          <w:color w:val="auto"/>
          <w:sz w:val="20"/>
          <w:szCs w:val="20"/>
          <w:lang w:val="pt-BR"/>
        </w:rPr>
        <w:t>criar obstáculos para o precedimento de titula</w:t>
      </w:r>
      <w:r w:rsidR="00BC2616" w:rsidRPr="0004456E">
        <w:rPr>
          <w:rFonts w:asciiTheme="majorHAnsi" w:hAnsiTheme="majorHAnsi"/>
          <w:bCs/>
          <w:color w:val="auto"/>
          <w:sz w:val="20"/>
          <w:szCs w:val="20"/>
          <w:lang w:val="pt-BR"/>
        </w:rPr>
        <w:t>ção</w:t>
      </w:r>
      <w:r w:rsidR="003408C2" w:rsidRPr="0004456E">
        <w:rPr>
          <w:rFonts w:asciiTheme="majorHAnsi" w:hAnsiTheme="majorHAnsi"/>
          <w:bCs/>
          <w:color w:val="auto"/>
          <w:sz w:val="20"/>
          <w:szCs w:val="20"/>
          <w:lang w:val="pt-BR"/>
        </w:rPr>
        <w:t xml:space="preserve"> definitiva dessas terras onde viveram por mais de cem a</w:t>
      </w:r>
      <w:r w:rsidR="00825DEF" w:rsidRPr="0004456E">
        <w:rPr>
          <w:rFonts w:asciiTheme="majorHAnsi" w:hAnsiTheme="majorHAnsi"/>
          <w:bCs/>
          <w:color w:val="auto"/>
          <w:sz w:val="20"/>
          <w:szCs w:val="20"/>
          <w:lang w:val="pt-BR"/>
        </w:rPr>
        <w:t>n</w:t>
      </w:r>
      <w:r w:rsidR="003408C2" w:rsidRPr="0004456E">
        <w:rPr>
          <w:rFonts w:asciiTheme="majorHAnsi" w:hAnsiTheme="majorHAnsi"/>
          <w:bCs/>
          <w:color w:val="auto"/>
          <w:sz w:val="20"/>
          <w:szCs w:val="20"/>
          <w:lang w:val="pt-BR"/>
        </w:rPr>
        <w:t>os, al</w:t>
      </w:r>
      <w:r w:rsidR="00BC2616" w:rsidRPr="0004456E">
        <w:rPr>
          <w:rFonts w:asciiTheme="majorHAnsi" w:hAnsiTheme="majorHAnsi"/>
          <w:bCs/>
          <w:color w:val="auto"/>
          <w:sz w:val="20"/>
          <w:szCs w:val="20"/>
          <w:lang w:val="pt-BR"/>
        </w:rPr>
        <w:t>ém de proibir alguns</w:t>
      </w:r>
      <w:r w:rsidR="003408C2" w:rsidRPr="0004456E">
        <w:rPr>
          <w:rFonts w:asciiTheme="majorHAnsi" w:hAnsiTheme="majorHAnsi"/>
          <w:bCs/>
          <w:color w:val="auto"/>
          <w:sz w:val="20"/>
          <w:szCs w:val="20"/>
          <w:lang w:val="pt-BR"/>
        </w:rPr>
        <w:t xml:space="preserve"> membros da comunidade de circular pelo território, cultiva</w:t>
      </w:r>
      <w:r w:rsidR="00BC2616" w:rsidRPr="0004456E">
        <w:rPr>
          <w:rFonts w:asciiTheme="majorHAnsi" w:hAnsiTheme="majorHAnsi"/>
          <w:bCs/>
          <w:color w:val="auto"/>
          <w:sz w:val="20"/>
          <w:szCs w:val="20"/>
          <w:lang w:val="pt-BR"/>
        </w:rPr>
        <w:t>r</w:t>
      </w:r>
      <w:r w:rsidR="003408C2" w:rsidRPr="0004456E">
        <w:rPr>
          <w:rFonts w:asciiTheme="majorHAnsi" w:hAnsiTheme="majorHAnsi"/>
          <w:bCs/>
          <w:color w:val="auto"/>
          <w:sz w:val="20"/>
          <w:szCs w:val="20"/>
          <w:lang w:val="pt-BR"/>
        </w:rPr>
        <w:t xml:space="preserve"> e cozinha</w:t>
      </w:r>
      <w:r w:rsidR="00BC2616" w:rsidRPr="0004456E">
        <w:rPr>
          <w:rFonts w:asciiTheme="majorHAnsi" w:hAnsiTheme="majorHAnsi"/>
          <w:bCs/>
          <w:color w:val="auto"/>
          <w:sz w:val="20"/>
          <w:szCs w:val="20"/>
          <w:lang w:val="pt-BR"/>
        </w:rPr>
        <w:t>r</w:t>
      </w:r>
      <w:r w:rsidR="003408C2" w:rsidRPr="0004456E">
        <w:rPr>
          <w:rFonts w:asciiTheme="majorHAnsi" w:hAnsiTheme="majorHAnsi"/>
          <w:bCs/>
          <w:color w:val="auto"/>
          <w:sz w:val="20"/>
          <w:szCs w:val="20"/>
          <w:lang w:val="pt-BR"/>
        </w:rPr>
        <w:t xml:space="preserve"> em determinadas zonas. Além disso, afirma que o Estado violou os </w:t>
      </w:r>
      <w:r w:rsidR="0004456E" w:rsidRPr="0004456E">
        <w:rPr>
          <w:rFonts w:asciiTheme="majorHAnsi" w:hAnsiTheme="majorHAnsi"/>
          <w:bCs/>
          <w:color w:val="auto"/>
          <w:sz w:val="20"/>
          <w:szCs w:val="20"/>
          <w:lang w:val="pt-BR"/>
        </w:rPr>
        <w:t xml:space="preserve">direitos </w:t>
      </w:r>
      <w:r w:rsidR="0004456E" w:rsidRPr="0004456E">
        <w:rPr>
          <w:bCs/>
          <w:color w:val="auto"/>
          <w:sz w:val="20"/>
          <w:szCs w:val="20"/>
          <w:lang w:val="pt-BR"/>
        </w:rPr>
        <w:t>econômicos, sociais e culturais</w:t>
      </w:r>
      <w:r w:rsidR="003408C2" w:rsidRPr="0004456E">
        <w:rPr>
          <w:rFonts w:asciiTheme="majorHAnsi" w:hAnsiTheme="majorHAnsi"/>
          <w:bCs/>
          <w:color w:val="auto"/>
          <w:sz w:val="20"/>
          <w:szCs w:val="20"/>
          <w:lang w:val="pt-BR"/>
        </w:rPr>
        <w:t xml:space="preserve"> das supostas vítimas, pois n</w:t>
      </w:r>
      <w:r w:rsidR="0004456E" w:rsidRPr="0004456E">
        <w:rPr>
          <w:rFonts w:asciiTheme="majorHAnsi" w:hAnsiTheme="majorHAnsi"/>
          <w:bCs/>
          <w:color w:val="auto"/>
          <w:sz w:val="20"/>
          <w:szCs w:val="20"/>
          <w:lang w:val="pt-BR"/>
        </w:rPr>
        <w:t>ã</w:t>
      </w:r>
      <w:r w:rsidR="003408C2" w:rsidRPr="0004456E">
        <w:rPr>
          <w:rFonts w:asciiTheme="majorHAnsi" w:hAnsiTheme="majorHAnsi"/>
          <w:bCs/>
          <w:color w:val="auto"/>
          <w:sz w:val="20"/>
          <w:szCs w:val="20"/>
          <w:lang w:val="pt-BR"/>
        </w:rPr>
        <w:t>o lhe</w:t>
      </w:r>
      <w:r w:rsidR="0004456E" w:rsidRPr="0004456E">
        <w:rPr>
          <w:rFonts w:asciiTheme="majorHAnsi" w:hAnsiTheme="majorHAnsi"/>
          <w:bCs/>
          <w:color w:val="auto"/>
          <w:sz w:val="20"/>
          <w:szCs w:val="20"/>
          <w:lang w:val="pt-BR"/>
        </w:rPr>
        <w:t>s</w:t>
      </w:r>
      <w:r w:rsidR="003408C2" w:rsidRPr="0004456E">
        <w:rPr>
          <w:rFonts w:asciiTheme="majorHAnsi" w:hAnsiTheme="majorHAnsi"/>
          <w:bCs/>
          <w:color w:val="auto"/>
          <w:sz w:val="20"/>
          <w:szCs w:val="20"/>
          <w:lang w:val="pt-BR"/>
        </w:rPr>
        <w:t xml:space="preserve"> fornecia energia elétrica, n</w:t>
      </w:r>
      <w:r w:rsidR="0004456E" w:rsidRPr="0004456E">
        <w:rPr>
          <w:rFonts w:asciiTheme="majorHAnsi" w:hAnsiTheme="majorHAnsi"/>
          <w:bCs/>
          <w:color w:val="auto"/>
          <w:sz w:val="20"/>
          <w:szCs w:val="20"/>
          <w:lang w:val="pt-BR"/>
        </w:rPr>
        <w:t>ã</w:t>
      </w:r>
      <w:r w:rsidR="003408C2" w:rsidRPr="0004456E">
        <w:rPr>
          <w:rFonts w:asciiTheme="majorHAnsi" w:hAnsiTheme="majorHAnsi"/>
          <w:bCs/>
          <w:color w:val="auto"/>
          <w:sz w:val="20"/>
          <w:szCs w:val="20"/>
          <w:lang w:val="pt-BR"/>
        </w:rPr>
        <w:t>o havia coleta de lixo, nem atendimento médico suficiente e adequado na Ilha onde reside</w:t>
      </w:r>
      <w:r w:rsidR="0004456E" w:rsidRPr="0004456E">
        <w:rPr>
          <w:rFonts w:asciiTheme="majorHAnsi" w:hAnsiTheme="majorHAnsi"/>
          <w:bCs/>
          <w:color w:val="auto"/>
          <w:sz w:val="20"/>
          <w:szCs w:val="20"/>
          <w:lang w:val="pt-BR"/>
        </w:rPr>
        <w:t>m</w:t>
      </w:r>
      <w:r w:rsidR="003408C2" w:rsidRPr="0004456E">
        <w:rPr>
          <w:rFonts w:asciiTheme="majorHAnsi" w:hAnsiTheme="majorHAnsi"/>
          <w:bCs/>
          <w:color w:val="auto"/>
          <w:sz w:val="20"/>
          <w:szCs w:val="20"/>
          <w:lang w:val="pt-BR"/>
        </w:rPr>
        <w:t>, além de proibir suas manifesta</w:t>
      </w:r>
      <w:r w:rsidR="0004456E" w:rsidRPr="0004456E">
        <w:rPr>
          <w:rStyle w:val="Emphasis"/>
          <w:rFonts w:asciiTheme="majorHAnsi" w:hAnsiTheme="majorHAnsi" w:cs="Arial"/>
          <w:bCs/>
          <w:i w:val="0"/>
          <w:iCs w:val="0"/>
          <w:color w:val="auto"/>
          <w:sz w:val="20"/>
          <w:szCs w:val="20"/>
          <w:shd w:val="clear" w:color="auto" w:fill="FFFFFF"/>
          <w:lang w:val="pt-BR"/>
        </w:rPr>
        <w:t>ções</w:t>
      </w:r>
      <w:r w:rsidR="003408C2" w:rsidRPr="0004456E">
        <w:rPr>
          <w:rFonts w:asciiTheme="majorHAnsi" w:hAnsiTheme="majorHAnsi"/>
          <w:bCs/>
          <w:color w:val="auto"/>
          <w:sz w:val="20"/>
          <w:szCs w:val="20"/>
          <w:lang w:val="pt-BR"/>
        </w:rPr>
        <w:t xml:space="preserve"> culturais. Do mesmo modo, se afirma que o E</w:t>
      </w:r>
      <w:r w:rsidR="002E0FC9" w:rsidRPr="0004456E">
        <w:rPr>
          <w:rFonts w:asciiTheme="majorHAnsi" w:hAnsiTheme="majorHAnsi"/>
          <w:bCs/>
          <w:color w:val="auto"/>
          <w:sz w:val="20"/>
          <w:szCs w:val="20"/>
          <w:lang w:val="pt-BR"/>
        </w:rPr>
        <w:t>s</w:t>
      </w:r>
      <w:r w:rsidR="003408C2" w:rsidRPr="0004456E">
        <w:rPr>
          <w:rFonts w:asciiTheme="majorHAnsi" w:hAnsiTheme="majorHAnsi"/>
          <w:bCs/>
          <w:color w:val="auto"/>
          <w:sz w:val="20"/>
          <w:szCs w:val="20"/>
          <w:lang w:val="pt-BR"/>
        </w:rPr>
        <w:t xml:space="preserve">tado brasileiro violou os direitos </w:t>
      </w:r>
      <w:r w:rsidR="0004456E" w:rsidRPr="0004456E">
        <w:rPr>
          <w:rFonts w:asciiTheme="majorHAnsi" w:hAnsiTheme="majorHAnsi" w:cs="Arial"/>
          <w:color w:val="auto"/>
          <w:sz w:val="20"/>
          <w:szCs w:val="20"/>
          <w:shd w:val="clear" w:color="auto" w:fill="FFFFFF"/>
          <w:lang w:val="pt-BR"/>
        </w:rPr>
        <w:t>à</w:t>
      </w:r>
      <w:r w:rsidR="003408C2" w:rsidRPr="0004456E">
        <w:rPr>
          <w:rFonts w:asciiTheme="majorHAnsi" w:hAnsiTheme="majorHAnsi"/>
          <w:bCs/>
          <w:color w:val="auto"/>
          <w:sz w:val="20"/>
          <w:szCs w:val="20"/>
          <w:lang w:val="pt-BR"/>
        </w:rPr>
        <w:t xml:space="preserve"> liberdade de associa</w:t>
      </w:r>
      <w:r w:rsidR="0004456E" w:rsidRPr="0004456E">
        <w:rPr>
          <w:rFonts w:asciiTheme="majorHAnsi" w:hAnsiTheme="majorHAnsi"/>
          <w:bCs/>
          <w:color w:val="auto"/>
          <w:sz w:val="20"/>
          <w:szCs w:val="20"/>
          <w:lang w:val="pt-BR"/>
        </w:rPr>
        <w:t>ção</w:t>
      </w:r>
      <w:r w:rsidR="003408C2" w:rsidRPr="0004456E">
        <w:rPr>
          <w:rFonts w:asciiTheme="majorHAnsi" w:hAnsiTheme="majorHAnsi"/>
          <w:bCs/>
          <w:color w:val="auto"/>
          <w:sz w:val="20"/>
          <w:szCs w:val="20"/>
          <w:lang w:val="pt-BR"/>
        </w:rPr>
        <w:t xml:space="preserve"> e </w:t>
      </w:r>
      <w:r w:rsidR="0004456E" w:rsidRPr="0004456E">
        <w:rPr>
          <w:rFonts w:asciiTheme="majorHAnsi" w:hAnsiTheme="majorHAnsi" w:cs="Arial"/>
          <w:color w:val="auto"/>
          <w:sz w:val="20"/>
          <w:szCs w:val="20"/>
          <w:shd w:val="clear" w:color="auto" w:fill="FFFFFF"/>
          <w:lang w:val="pt-BR"/>
        </w:rPr>
        <w:t>à</w:t>
      </w:r>
      <w:r w:rsidR="0004456E" w:rsidRPr="0004456E">
        <w:rPr>
          <w:rFonts w:asciiTheme="majorHAnsi" w:hAnsiTheme="majorHAnsi"/>
          <w:bCs/>
          <w:color w:val="auto"/>
          <w:sz w:val="20"/>
          <w:szCs w:val="20"/>
          <w:lang w:val="pt-BR"/>
        </w:rPr>
        <w:t xml:space="preserve"> </w:t>
      </w:r>
      <w:r w:rsidR="003408C2" w:rsidRPr="0004456E">
        <w:rPr>
          <w:rFonts w:asciiTheme="majorHAnsi" w:hAnsiTheme="majorHAnsi"/>
          <w:bCs/>
          <w:color w:val="auto"/>
          <w:sz w:val="20"/>
          <w:szCs w:val="20"/>
          <w:lang w:val="pt-BR"/>
        </w:rPr>
        <w:t>prote</w:t>
      </w:r>
      <w:r w:rsidR="0004456E" w:rsidRPr="0004456E">
        <w:rPr>
          <w:rFonts w:asciiTheme="majorHAnsi" w:hAnsiTheme="majorHAnsi"/>
          <w:bCs/>
          <w:color w:val="auto"/>
          <w:sz w:val="20"/>
          <w:szCs w:val="20"/>
          <w:lang w:val="pt-BR"/>
        </w:rPr>
        <w:t>ção</w:t>
      </w:r>
      <w:r w:rsidR="003408C2" w:rsidRPr="0004456E">
        <w:rPr>
          <w:rFonts w:asciiTheme="majorHAnsi" w:hAnsiTheme="majorHAnsi"/>
          <w:bCs/>
          <w:color w:val="auto"/>
          <w:sz w:val="20"/>
          <w:szCs w:val="20"/>
          <w:lang w:val="pt-BR"/>
        </w:rPr>
        <w:t xml:space="preserve"> da família da</w:t>
      </w:r>
      <w:r w:rsidR="008E7B7F">
        <w:rPr>
          <w:rFonts w:asciiTheme="majorHAnsi" w:hAnsiTheme="majorHAnsi"/>
          <w:bCs/>
          <w:color w:val="auto"/>
          <w:sz w:val="20"/>
          <w:szCs w:val="20"/>
          <w:lang w:val="pt-BR"/>
        </w:rPr>
        <w:t xml:space="preserve">s </w:t>
      </w:r>
      <w:r w:rsidR="008E7B7F" w:rsidRPr="0004456E">
        <w:rPr>
          <w:rFonts w:asciiTheme="majorHAnsi" w:hAnsiTheme="majorHAnsi"/>
          <w:bCs/>
          <w:color w:val="auto"/>
          <w:sz w:val="20"/>
          <w:szCs w:val="20"/>
          <w:lang w:val="pt-BR"/>
        </w:rPr>
        <w:t>as supostas vítimas</w:t>
      </w:r>
      <w:r w:rsidR="008E7B7F">
        <w:rPr>
          <w:rFonts w:asciiTheme="majorHAnsi" w:hAnsiTheme="majorHAnsi"/>
          <w:bCs/>
          <w:color w:val="auto"/>
          <w:sz w:val="20"/>
          <w:szCs w:val="20"/>
          <w:lang w:val="pt-BR"/>
        </w:rPr>
        <w:t xml:space="preserve">, </w:t>
      </w:r>
      <w:r w:rsidR="003408C2" w:rsidRPr="0004456E">
        <w:rPr>
          <w:rFonts w:asciiTheme="majorHAnsi" w:hAnsiTheme="majorHAnsi"/>
          <w:bCs/>
          <w:color w:val="auto"/>
          <w:sz w:val="20"/>
          <w:szCs w:val="20"/>
          <w:lang w:val="pt-BR"/>
        </w:rPr>
        <w:t xml:space="preserve">pois </w:t>
      </w:r>
      <w:r w:rsidR="002E0FC9" w:rsidRPr="0004456E">
        <w:rPr>
          <w:rFonts w:asciiTheme="majorHAnsi" w:hAnsiTheme="majorHAnsi"/>
          <w:bCs/>
          <w:color w:val="auto"/>
          <w:sz w:val="20"/>
          <w:szCs w:val="20"/>
          <w:lang w:val="pt-BR"/>
        </w:rPr>
        <w:t>buscou desintegrar a comunidade, repreendendo aqueles que participavam da associa</w:t>
      </w:r>
      <w:r w:rsidR="0004456E" w:rsidRPr="0004456E">
        <w:rPr>
          <w:rFonts w:asciiTheme="majorHAnsi" w:hAnsiTheme="majorHAnsi"/>
          <w:bCs/>
          <w:color w:val="auto"/>
          <w:sz w:val="20"/>
          <w:szCs w:val="20"/>
          <w:lang w:val="pt-BR"/>
        </w:rPr>
        <w:t>ção</w:t>
      </w:r>
      <w:r w:rsidR="002E0FC9" w:rsidRPr="0004456E">
        <w:rPr>
          <w:rFonts w:asciiTheme="majorHAnsi" w:hAnsiTheme="majorHAnsi"/>
          <w:bCs/>
          <w:color w:val="auto"/>
          <w:sz w:val="20"/>
          <w:szCs w:val="20"/>
          <w:lang w:val="pt-BR"/>
        </w:rPr>
        <w:t xml:space="preserve"> de moradores de Ilha, e impossibilitou que as familias expulsas da Ilha pudesem construir casas em outros locais, rompendo la</w:t>
      </w:r>
      <w:r w:rsidR="0004456E" w:rsidRPr="0004456E">
        <w:rPr>
          <w:rFonts w:asciiTheme="majorHAnsi" w:hAnsiTheme="majorHAnsi"/>
          <w:bCs/>
          <w:color w:val="auto"/>
          <w:sz w:val="20"/>
          <w:szCs w:val="20"/>
          <w:lang w:val="pt-BR"/>
        </w:rPr>
        <w:t>ç</w:t>
      </w:r>
      <w:r w:rsidR="002E0FC9" w:rsidRPr="0004456E">
        <w:rPr>
          <w:rFonts w:asciiTheme="majorHAnsi" w:hAnsiTheme="majorHAnsi"/>
          <w:bCs/>
          <w:color w:val="auto"/>
          <w:sz w:val="20"/>
          <w:szCs w:val="20"/>
          <w:lang w:val="pt-BR"/>
        </w:rPr>
        <w:t xml:space="preserve">os familiares. Igualmente, afirma que foram violados os direitos </w:t>
      </w:r>
      <w:r w:rsidR="0004456E" w:rsidRPr="0004456E">
        <w:rPr>
          <w:rFonts w:asciiTheme="majorHAnsi" w:hAnsiTheme="majorHAnsi" w:cs="Arial"/>
          <w:color w:val="auto"/>
          <w:sz w:val="20"/>
          <w:szCs w:val="20"/>
          <w:shd w:val="clear" w:color="auto" w:fill="FFFFFF"/>
          <w:lang w:val="pt-BR"/>
        </w:rPr>
        <w:t>à</w:t>
      </w:r>
      <w:r w:rsidR="002E0FC9" w:rsidRPr="0004456E">
        <w:rPr>
          <w:rFonts w:asciiTheme="majorHAnsi" w:hAnsiTheme="majorHAnsi"/>
          <w:bCs/>
          <w:color w:val="auto"/>
          <w:sz w:val="20"/>
          <w:szCs w:val="20"/>
          <w:lang w:val="pt-BR"/>
        </w:rPr>
        <w:t xml:space="preserve"> prote</w:t>
      </w:r>
      <w:r w:rsidR="0004456E" w:rsidRPr="0004456E">
        <w:rPr>
          <w:rFonts w:asciiTheme="majorHAnsi" w:hAnsiTheme="majorHAnsi"/>
          <w:bCs/>
          <w:color w:val="auto"/>
          <w:sz w:val="20"/>
          <w:szCs w:val="20"/>
          <w:lang w:val="pt-BR"/>
        </w:rPr>
        <w:t>ção</w:t>
      </w:r>
      <w:r w:rsidR="002E0FC9" w:rsidRPr="0004456E">
        <w:rPr>
          <w:rFonts w:asciiTheme="majorHAnsi" w:hAnsiTheme="majorHAnsi"/>
          <w:bCs/>
          <w:color w:val="auto"/>
          <w:sz w:val="20"/>
          <w:szCs w:val="20"/>
          <w:lang w:val="pt-BR"/>
        </w:rPr>
        <w:t xml:space="preserve"> judicial e </w:t>
      </w:r>
      <w:r w:rsidR="0004456E" w:rsidRPr="0004456E">
        <w:rPr>
          <w:rFonts w:asciiTheme="majorHAnsi" w:hAnsiTheme="majorHAnsi" w:cs="Arial"/>
          <w:color w:val="auto"/>
          <w:sz w:val="20"/>
          <w:szCs w:val="20"/>
          <w:shd w:val="clear" w:color="auto" w:fill="FFFFFF"/>
          <w:lang w:val="pt-BR"/>
        </w:rPr>
        <w:t>à</w:t>
      </w:r>
      <w:r w:rsidR="00BC2616" w:rsidRPr="0004456E">
        <w:rPr>
          <w:rFonts w:asciiTheme="majorHAnsi" w:hAnsiTheme="majorHAnsi"/>
          <w:bCs/>
          <w:color w:val="auto"/>
          <w:sz w:val="20"/>
          <w:szCs w:val="20"/>
          <w:lang w:val="pt-BR"/>
        </w:rPr>
        <w:t>s garantias judiciais, j</w:t>
      </w:r>
      <w:r w:rsidR="0004456E" w:rsidRPr="0004456E">
        <w:rPr>
          <w:rFonts w:asciiTheme="majorHAnsi" w:hAnsiTheme="majorHAnsi"/>
          <w:bCs/>
          <w:color w:val="auto"/>
          <w:sz w:val="20"/>
          <w:szCs w:val="20"/>
          <w:lang w:val="pt-BR"/>
        </w:rPr>
        <w:t xml:space="preserve">á </w:t>
      </w:r>
      <w:r w:rsidR="00BC2616" w:rsidRPr="0004456E">
        <w:rPr>
          <w:rFonts w:asciiTheme="majorHAnsi" w:hAnsiTheme="majorHAnsi"/>
          <w:bCs/>
          <w:color w:val="auto"/>
          <w:sz w:val="20"/>
          <w:szCs w:val="20"/>
          <w:lang w:val="pt-BR"/>
        </w:rPr>
        <w:t>que o processo de demarca</w:t>
      </w:r>
      <w:r w:rsidR="0004456E" w:rsidRPr="0004456E">
        <w:rPr>
          <w:rFonts w:asciiTheme="majorHAnsi" w:hAnsiTheme="majorHAnsi"/>
          <w:bCs/>
          <w:color w:val="auto"/>
          <w:sz w:val="20"/>
          <w:szCs w:val="20"/>
          <w:lang w:val="pt-BR"/>
        </w:rPr>
        <w:t>ção</w:t>
      </w:r>
      <w:r w:rsidR="00BC2616" w:rsidRPr="0004456E">
        <w:rPr>
          <w:rFonts w:asciiTheme="majorHAnsi" w:hAnsiTheme="majorHAnsi"/>
          <w:bCs/>
          <w:color w:val="auto"/>
          <w:sz w:val="20"/>
          <w:szCs w:val="20"/>
          <w:lang w:val="pt-BR"/>
        </w:rPr>
        <w:t xml:space="preserve"> de terra n</w:t>
      </w:r>
      <w:r w:rsidR="0004456E" w:rsidRPr="0004456E">
        <w:rPr>
          <w:rFonts w:asciiTheme="majorHAnsi" w:hAnsiTheme="majorHAnsi"/>
          <w:bCs/>
          <w:color w:val="auto"/>
          <w:sz w:val="20"/>
          <w:szCs w:val="20"/>
          <w:lang w:val="pt-BR"/>
        </w:rPr>
        <w:t>ão</w:t>
      </w:r>
      <w:r w:rsidR="00BC2616" w:rsidRPr="0004456E">
        <w:rPr>
          <w:rFonts w:asciiTheme="majorHAnsi" w:hAnsiTheme="majorHAnsi"/>
          <w:bCs/>
          <w:color w:val="auto"/>
          <w:sz w:val="20"/>
          <w:szCs w:val="20"/>
          <w:lang w:val="pt-BR"/>
        </w:rPr>
        <w:t xml:space="preserve"> havia sido concluido </w:t>
      </w:r>
      <w:r w:rsidR="0004456E" w:rsidRPr="0004456E">
        <w:rPr>
          <w:rFonts w:asciiTheme="majorHAnsi" w:hAnsiTheme="majorHAnsi"/>
          <w:bCs/>
          <w:color w:val="auto"/>
          <w:sz w:val="20"/>
          <w:szCs w:val="20"/>
          <w:lang w:val="pt-BR"/>
        </w:rPr>
        <w:t xml:space="preserve">após </w:t>
      </w:r>
      <w:r w:rsidR="00BC2616" w:rsidRPr="0004456E">
        <w:rPr>
          <w:rFonts w:asciiTheme="majorHAnsi" w:hAnsiTheme="majorHAnsi"/>
          <w:bCs/>
          <w:color w:val="auto"/>
          <w:sz w:val="20"/>
          <w:szCs w:val="20"/>
          <w:lang w:val="pt-BR"/>
        </w:rPr>
        <w:t>mais de dez anos desde seu ajuizamento. Finalmente, alegam que o Estado brasileiro é responsável pela viola</w:t>
      </w:r>
      <w:r w:rsidR="0004456E" w:rsidRPr="0004456E">
        <w:rPr>
          <w:rFonts w:asciiTheme="majorHAnsi" w:hAnsiTheme="majorHAnsi"/>
          <w:bCs/>
          <w:color w:val="auto"/>
          <w:sz w:val="20"/>
          <w:szCs w:val="20"/>
          <w:lang w:val="pt-BR"/>
        </w:rPr>
        <w:t>ção</w:t>
      </w:r>
      <w:r w:rsidR="00BC2616" w:rsidRPr="0004456E">
        <w:rPr>
          <w:rFonts w:asciiTheme="majorHAnsi" w:hAnsiTheme="majorHAnsi"/>
          <w:bCs/>
          <w:color w:val="auto"/>
          <w:sz w:val="20"/>
          <w:szCs w:val="20"/>
          <w:lang w:val="pt-BR"/>
        </w:rPr>
        <w:t xml:space="preserve"> do direito </w:t>
      </w:r>
      <w:r w:rsidR="0004456E" w:rsidRPr="0004456E">
        <w:rPr>
          <w:rFonts w:asciiTheme="majorHAnsi" w:hAnsiTheme="majorHAnsi" w:cs="Arial"/>
          <w:color w:val="auto"/>
          <w:sz w:val="20"/>
          <w:szCs w:val="20"/>
          <w:shd w:val="clear" w:color="auto" w:fill="FFFFFF"/>
          <w:lang w:val="pt-BR"/>
        </w:rPr>
        <w:t>à</w:t>
      </w:r>
      <w:r w:rsidR="00BC2616" w:rsidRPr="0004456E">
        <w:rPr>
          <w:rFonts w:asciiTheme="majorHAnsi" w:hAnsiTheme="majorHAnsi"/>
          <w:bCs/>
          <w:color w:val="auto"/>
          <w:sz w:val="20"/>
          <w:szCs w:val="20"/>
          <w:lang w:val="pt-BR"/>
        </w:rPr>
        <w:t xml:space="preserve"> igualdade das supostas vítimas, pois as discriminou devido a sua condi</w:t>
      </w:r>
      <w:r w:rsidR="0004456E" w:rsidRPr="0004456E">
        <w:rPr>
          <w:rFonts w:asciiTheme="majorHAnsi" w:hAnsiTheme="majorHAnsi"/>
          <w:bCs/>
          <w:color w:val="auto"/>
          <w:sz w:val="20"/>
          <w:szCs w:val="20"/>
          <w:lang w:val="pt-BR"/>
        </w:rPr>
        <w:t>ção</w:t>
      </w:r>
      <w:r w:rsidR="00BC2616" w:rsidRPr="0004456E">
        <w:rPr>
          <w:rFonts w:asciiTheme="majorHAnsi" w:hAnsiTheme="majorHAnsi"/>
          <w:bCs/>
          <w:color w:val="auto"/>
          <w:sz w:val="20"/>
          <w:szCs w:val="20"/>
          <w:lang w:val="pt-BR"/>
        </w:rPr>
        <w:t xml:space="preserve"> de descendentes de escravos negros afriacanos.</w:t>
      </w:r>
    </w:p>
    <w:p w14:paraId="093D9FE1" w14:textId="127AFF6C" w:rsidR="00B926AF" w:rsidRPr="00764310" w:rsidRDefault="003432F0" w:rsidP="00B926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BC2616">
        <w:rPr>
          <w:rFonts w:asciiTheme="majorHAnsi" w:hAnsiTheme="majorHAnsi"/>
          <w:sz w:val="20"/>
          <w:szCs w:val="20"/>
          <w:lang w:val="pt-BR"/>
        </w:rPr>
        <w:t xml:space="preserve">A </w:t>
      </w:r>
      <w:r w:rsidR="00934F69">
        <w:rPr>
          <w:rFonts w:asciiTheme="majorHAnsi" w:hAnsiTheme="majorHAnsi"/>
          <w:sz w:val="20"/>
          <w:szCs w:val="20"/>
          <w:lang w:val="pt-BR"/>
        </w:rPr>
        <w:t xml:space="preserve">parte </w:t>
      </w:r>
      <w:r w:rsidRPr="00764310">
        <w:rPr>
          <w:rFonts w:ascii="Cambria" w:hAnsi="Cambria"/>
          <w:sz w:val="20"/>
          <w:szCs w:val="20"/>
          <w:lang w:val="pt-BR"/>
        </w:rPr>
        <w:t xml:space="preserve">peticionária </w:t>
      </w:r>
      <w:r w:rsidR="00BC2616">
        <w:rPr>
          <w:rFonts w:ascii="Cambria" w:hAnsi="Cambria"/>
          <w:sz w:val="20"/>
          <w:szCs w:val="20"/>
          <w:lang w:val="pt-BR"/>
        </w:rPr>
        <w:t>esclarece</w:t>
      </w:r>
      <w:r w:rsidRPr="00764310">
        <w:rPr>
          <w:rFonts w:ascii="Cambria" w:hAnsi="Cambria"/>
          <w:sz w:val="20"/>
          <w:szCs w:val="20"/>
          <w:lang w:val="pt-BR"/>
        </w:rPr>
        <w:t xml:space="preserve"> que a </w:t>
      </w:r>
      <w:r w:rsidRPr="00764310">
        <w:rPr>
          <w:rFonts w:ascii="Cambria" w:hAnsi="Cambria"/>
          <w:bCs/>
          <w:sz w:val="20"/>
          <w:szCs w:val="20"/>
          <w:lang w:val="pt-BR"/>
        </w:rPr>
        <w:t>Comunidade Quilombola da Ilha de Marambaia</w:t>
      </w:r>
      <w:r w:rsidR="00A95290" w:rsidRPr="00764310">
        <w:rPr>
          <w:rFonts w:ascii="Cambria" w:hAnsi="Cambria"/>
          <w:bCs/>
          <w:sz w:val="20"/>
          <w:szCs w:val="20"/>
          <w:lang w:val="pt-BR"/>
        </w:rPr>
        <w:t xml:space="preserve"> localizada no estado do Rio de Janeiro,</w:t>
      </w:r>
      <w:r w:rsidRPr="00764310">
        <w:rPr>
          <w:rFonts w:ascii="Cambria" w:hAnsi="Cambria"/>
          <w:bCs/>
          <w:sz w:val="20"/>
          <w:szCs w:val="20"/>
          <w:lang w:val="pt-BR"/>
        </w:rPr>
        <w:t xml:space="preserve"> </w:t>
      </w:r>
      <w:r w:rsidR="00456C6A" w:rsidRPr="00764310">
        <w:rPr>
          <w:rFonts w:ascii="Cambria" w:hAnsi="Cambria"/>
          <w:bCs/>
          <w:sz w:val="20"/>
          <w:szCs w:val="20"/>
          <w:lang w:val="pt-BR"/>
        </w:rPr>
        <w:t xml:space="preserve">é formada por famílias descendentes de escravos que </w:t>
      </w:r>
      <w:r w:rsidR="00121465">
        <w:rPr>
          <w:rFonts w:ascii="Cambria" w:hAnsi="Cambria"/>
          <w:bCs/>
          <w:sz w:val="20"/>
          <w:szCs w:val="20"/>
          <w:lang w:val="pt-BR"/>
        </w:rPr>
        <w:t xml:space="preserve">historicamente </w:t>
      </w:r>
      <w:r w:rsidR="00456C6A" w:rsidRPr="00764310">
        <w:rPr>
          <w:rFonts w:ascii="Cambria" w:hAnsi="Cambria"/>
          <w:bCs/>
          <w:sz w:val="20"/>
          <w:szCs w:val="20"/>
          <w:lang w:val="pt-BR"/>
        </w:rPr>
        <w:t>trabalha</w:t>
      </w:r>
      <w:r w:rsidR="00121465">
        <w:rPr>
          <w:rFonts w:ascii="Cambria" w:hAnsi="Cambria"/>
          <w:bCs/>
          <w:sz w:val="20"/>
          <w:szCs w:val="20"/>
          <w:lang w:val="pt-BR"/>
        </w:rPr>
        <w:t>r</w:t>
      </w:r>
      <w:r w:rsidR="00456C6A" w:rsidRPr="00764310">
        <w:rPr>
          <w:rFonts w:ascii="Cambria" w:hAnsi="Cambria"/>
          <w:bCs/>
          <w:sz w:val="20"/>
          <w:szCs w:val="20"/>
          <w:lang w:val="pt-BR"/>
        </w:rPr>
        <w:t xml:space="preserve">am </w:t>
      </w:r>
      <w:r w:rsidR="00764310" w:rsidRPr="00764310">
        <w:rPr>
          <w:rFonts w:ascii="Cambria" w:hAnsi="Cambria"/>
          <w:bCs/>
          <w:sz w:val="20"/>
          <w:szCs w:val="20"/>
          <w:lang w:val="pt-BR"/>
        </w:rPr>
        <w:t xml:space="preserve">para </w:t>
      </w:r>
      <w:r w:rsidR="00456C6A" w:rsidRPr="00764310">
        <w:rPr>
          <w:rFonts w:ascii="Cambria" w:hAnsi="Cambria"/>
          <w:bCs/>
          <w:sz w:val="20"/>
          <w:szCs w:val="20"/>
          <w:lang w:val="pt-BR"/>
        </w:rPr>
        <w:t>o maior produtor de café do p</w:t>
      </w:r>
      <w:r w:rsidR="00764310" w:rsidRPr="00764310">
        <w:rPr>
          <w:rFonts w:ascii="Cambria" w:hAnsi="Cambria"/>
          <w:bCs/>
          <w:sz w:val="20"/>
          <w:szCs w:val="20"/>
          <w:lang w:val="pt-BR"/>
        </w:rPr>
        <w:t xml:space="preserve">aís durante a época do </w:t>
      </w:r>
      <w:r w:rsidR="00121465">
        <w:rPr>
          <w:rFonts w:ascii="Cambria" w:hAnsi="Cambria"/>
          <w:bCs/>
          <w:sz w:val="20"/>
          <w:szCs w:val="20"/>
          <w:lang w:val="pt-BR"/>
        </w:rPr>
        <w:t>I</w:t>
      </w:r>
      <w:r w:rsidR="00764310" w:rsidRPr="00764310">
        <w:rPr>
          <w:rFonts w:ascii="Cambria" w:hAnsi="Cambria"/>
          <w:bCs/>
          <w:sz w:val="20"/>
          <w:szCs w:val="20"/>
          <w:lang w:val="pt-BR"/>
        </w:rPr>
        <w:t>mpério, quem também</w:t>
      </w:r>
      <w:r w:rsidR="00456C6A" w:rsidRPr="00764310">
        <w:rPr>
          <w:rFonts w:ascii="Cambria" w:hAnsi="Cambria"/>
          <w:bCs/>
          <w:sz w:val="20"/>
          <w:szCs w:val="20"/>
          <w:lang w:val="pt-BR"/>
        </w:rPr>
        <w:t xml:space="preserve"> utilizava a ilha como entreposto do tráfico negreiro. Com o fim da escravidão e a</w:t>
      </w:r>
      <w:r w:rsidR="00764310" w:rsidRPr="00764310">
        <w:rPr>
          <w:rFonts w:ascii="Cambria" w:hAnsi="Cambria"/>
          <w:bCs/>
          <w:sz w:val="20"/>
          <w:szCs w:val="20"/>
          <w:lang w:val="pt-BR"/>
        </w:rPr>
        <w:t xml:space="preserve"> </w:t>
      </w:r>
      <w:r w:rsidR="00456C6A" w:rsidRPr="00764310">
        <w:rPr>
          <w:rFonts w:ascii="Cambria" w:hAnsi="Cambria"/>
          <w:bCs/>
          <w:sz w:val="20"/>
          <w:szCs w:val="20"/>
          <w:lang w:val="pt-BR"/>
        </w:rPr>
        <w:t xml:space="preserve">morte </w:t>
      </w:r>
      <w:r w:rsidR="00764310" w:rsidRPr="00764310">
        <w:rPr>
          <w:rFonts w:ascii="Cambria" w:hAnsi="Cambria"/>
          <w:bCs/>
          <w:sz w:val="20"/>
          <w:szCs w:val="20"/>
          <w:lang w:val="pt-BR"/>
        </w:rPr>
        <w:t>dono das terras</w:t>
      </w:r>
      <w:r w:rsidR="00456C6A" w:rsidRPr="00764310">
        <w:rPr>
          <w:rFonts w:ascii="Cambria" w:hAnsi="Cambria"/>
          <w:bCs/>
          <w:sz w:val="20"/>
          <w:szCs w:val="20"/>
          <w:lang w:val="pt-BR"/>
        </w:rPr>
        <w:t>, a ilha foi doada aos escravos que ali permaneceram</w:t>
      </w:r>
      <w:r w:rsidR="00764310" w:rsidRPr="00764310">
        <w:rPr>
          <w:rFonts w:ascii="Cambria" w:hAnsi="Cambria"/>
          <w:bCs/>
          <w:sz w:val="20"/>
          <w:szCs w:val="20"/>
          <w:lang w:val="pt-BR"/>
        </w:rPr>
        <w:t xml:space="preserve">. </w:t>
      </w:r>
      <w:r w:rsidR="00456C6A" w:rsidRPr="00764310">
        <w:rPr>
          <w:rFonts w:ascii="Cambria" w:hAnsi="Cambria"/>
          <w:bCs/>
          <w:sz w:val="20"/>
          <w:szCs w:val="20"/>
          <w:lang w:val="pt-BR"/>
        </w:rPr>
        <w:t xml:space="preserve">No entanto, </w:t>
      </w:r>
      <w:r w:rsidR="00F76FE2" w:rsidRPr="00764310">
        <w:rPr>
          <w:rFonts w:ascii="Cambria" w:hAnsi="Cambria"/>
          <w:bCs/>
          <w:sz w:val="20"/>
          <w:szCs w:val="20"/>
          <w:lang w:val="pt-BR"/>
        </w:rPr>
        <w:t xml:space="preserve">como a doação teria sido </w:t>
      </w:r>
      <w:r w:rsidR="008E51D0">
        <w:rPr>
          <w:rFonts w:ascii="Cambria" w:hAnsi="Cambria"/>
          <w:bCs/>
          <w:sz w:val="20"/>
          <w:szCs w:val="20"/>
          <w:lang w:val="pt-BR"/>
        </w:rPr>
        <w:t xml:space="preserve">feita </w:t>
      </w:r>
      <w:r w:rsidR="00F76FE2" w:rsidRPr="00764310">
        <w:rPr>
          <w:rFonts w:ascii="Cambria" w:hAnsi="Cambria"/>
          <w:bCs/>
          <w:sz w:val="20"/>
          <w:szCs w:val="20"/>
          <w:lang w:val="pt-BR"/>
        </w:rPr>
        <w:t xml:space="preserve">apenas verbalmente, a titulação nunca foi realizada e em 1905 </w:t>
      </w:r>
      <w:r w:rsidR="00121465">
        <w:rPr>
          <w:rFonts w:ascii="Cambria" w:hAnsi="Cambria"/>
          <w:bCs/>
          <w:sz w:val="20"/>
          <w:szCs w:val="20"/>
          <w:lang w:val="pt-BR"/>
        </w:rPr>
        <w:t xml:space="preserve">a ilha </w:t>
      </w:r>
      <w:r w:rsidR="00F76FE2" w:rsidRPr="00764310">
        <w:rPr>
          <w:rFonts w:ascii="Cambria" w:hAnsi="Cambria"/>
          <w:bCs/>
          <w:sz w:val="20"/>
          <w:szCs w:val="20"/>
          <w:lang w:val="pt-BR"/>
        </w:rPr>
        <w:t xml:space="preserve">foi adquirida pela União. Indicam que a posse pacífica pelas famílias negras permaneceu até 1973, quando a ilha foi entregue ao </w:t>
      </w:r>
      <w:r w:rsidR="00764310">
        <w:rPr>
          <w:rFonts w:ascii="Cambria" w:hAnsi="Cambria"/>
          <w:bCs/>
          <w:sz w:val="20"/>
          <w:szCs w:val="20"/>
          <w:lang w:val="pt-BR"/>
        </w:rPr>
        <w:t xml:space="preserve">Ministério da Marinha de Guerra, </w:t>
      </w:r>
      <w:r w:rsidR="00121465">
        <w:rPr>
          <w:rFonts w:ascii="Cambria" w:hAnsi="Cambria"/>
          <w:bCs/>
          <w:sz w:val="20"/>
          <w:szCs w:val="20"/>
          <w:lang w:val="pt-BR"/>
        </w:rPr>
        <w:t xml:space="preserve">que estabeleceu </w:t>
      </w:r>
      <w:r w:rsidR="00764310">
        <w:rPr>
          <w:rFonts w:ascii="Cambria" w:hAnsi="Cambria"/>
          <w:bCs/>
          <w:sz w:val="20"/>
          <w:szCs w:val="20"/>
          <w:lang w:val="pt-BR"/>
        </w:rPr>
        <w:t xml:space="preserve">no local </w:t>
      </w:r>
      <w:r w:rsidR="00F76FE2" w:rsidRPr="00764310">
        <w:rPr>
          <w:rFonts w:ascii="Cambria" w:hAnsi="Cambria"/>
          <w:bCs/>
          <w:sz w:val="20"/>
          <w:szCs w:val="20"/>
          <w:lang w:val="pt-BR"/>
        </w:rPr>
        <w:t>um centro de treinamento de fuzileiros navais.</w:t>
      </w:r>
      <w:r w:rsidR="005F2DA1" w:rsidRPr="00764310">
        <w:rPr>
          <w:rFonts w:ascii="Cambria" w:hAnsi="Cambria"/>
          <w:bCs/>
          <w:sz w:val="20"/>
          <w:szCs w:val="20"/>
          <w:lang w:val="pt-BR"/>
        </w:rPr>
        <w:t xml:space="preserve"> Nessa época</w:t>
      </w:r>
      <w:r w:rsidR="00764310">
        <w:rPr>
          <w:rFonts w:ascii="Cambria" w:hAnsi="Cambria"/>
          <w:bCs/>
          <w:sz w:val="20"/>
          <w:szCs w:val="20"/>
          <w:lang w:val="pt-BR"/>
        </w:rPr>
        <w:t>,</w:t>
      </w:r>
      <w:r w:rsidR="005F2DA1" w:rsidRPr="00764310">
        <w:rPr>
          <w:rFonts w:ascii="Cambria" w:hAnsi="Cambria"/>
          <w:bCs/>
          <w:sz w:val="20"/>
          <w:szCs w:val="20"/>
          <w:lang w:val="pt-BR"/>
        </w:rPr>
        <w:t xml:space="preserve"> foram despedidos </w:t>
      </w:r>
      <w:r w:rsidR="008E51D0">
        <w:rPr>
          <w:rFonts w:ascii="Cambria" w:hAnsi="Cambria"/>
          <w:bCs/>
          <w:sz w:val="20"/>
          <w:szCs w:val="20"/>
          <w:lang w:val="pt-BR"/>
        </w:rPr>
        <w:t>muitos</w:t>
      </w:r>
      <w:r w:rsidR="005F2DA1" w:rsidRPr="00764310">
        <w:rPr>
          <w:rFonts w:ascii="Cambria" w:hAnsi="Cambria"/>
          <w:bCs/>
          <w:sz w:val="20"/>
          <w:szCs w:val="20"/>
          <w:lang w:val="pt-BR"/>
        </w:rPr>
        <w:t xml:space="preserve"> funcionários da escola</w:t>
      </w:r>
      <w:r w:rsidR="000C48B4">
        <w:rPr>
          <w:rFonts w:ascii="Cambria" w:hAnsi="Cambria"/>
          <w:bCs/>
          <w:sz w:val="20"/>
          <w:szCs w:val="20"/>
          <w:lang w:val="pt-BR"/>
        </w:rPr>
        <w:t xml:space="preserve"> e a Marinha</w:t>
      </w:r>
      <w:r w:rsidR="005F2DA1" w:rsidRPr="00764310">
        <w:rPr>
          <w:rFonts w:ascii="Cambria" w:hAnsi="Cambria"/>
          <w:bCs/>
          <w:sz w:val="20"/>
          <w:szCs w:val="20"/>
          <w:lang w:val="pt-BR"/>
        </w:rPr>
        <w:t xml:space="preserve">, </w:t>
      </w:r>
      <w:r w:rsidR="00764310">
        <w:rPr>
          <w:rFonts w:ascii="Cambria" w:hAnsi="Cambria"/>
          <w:bCs/>
          <w:sz w:val="20"/>
          <w:szCs w:val="20"/>
          <w:lang w:val="pt-BR"/>
        </w:rPr>
        <w:t>além</w:t>
      </w:r>
      <w:r w:rsidR="005F2DA1" w:rsidRPr="00764310">
        <w:rPr>
          <w:rFonts w:ascii="Cambria" w:hAnsi="Cambria"/>
          <w:bCs/>
          <w:sz w:val="20"/>
          <w:szCs w:val="20"/>
          <w:lang w:val="pt-BR"/>
        </w:rPr>
        <w:t xml:space="preserve"> de retirar o trabalho das supostas vítimas, </w:t>
      </w:r>
      <w:r w:rsidR="00764310">
        <w:rPr>
          <w:rFonts w:ascii="Cambria" w:hAnsi="Cambria"/>
          <w:bCs/>
          <w:sz w:val="20"/>
          <w:szCs w:val="20"/>
          <w:lang w:val="pt-BR"/>
        </w:rPr>
        <w:t>impôs</w:t>
      </w:r>
      <w:r w:rsidR="005F2DA1" w:rsidRPr="00764310">
        <w:rPr>
          <w:rFonts w:ascii="Cambria" w:hAnsi="Cambria"/>
          <w:bCs/>
          <w:sz w:val="20"/>
          <w:szCs w:val="20"/>
          <w:lang w:val="pt-BR"/>
        </w:rPr>
        <w:t xml:space="preserve"> diversas restrições</w:t>
      </w:r>
      <w:r w:rsidR="00202CE6">
        <w:rPr>
          <w:rFonts w:ascii="Cambria" w:hAnsi="Cambria"/>
          <w:bCs/>
          <w:sz w:val="20"/>
          <w:szCs w:val="20"/>
          <w:lang w:val="pt-BR"/>
        </w:rPr>
        <w:t xml:space="preserve"> aos moradores. Entre elas, mencionam a violação à </w:t>
      </w:r>
      <w:r w:rsidR="005F2DA1" w:rsidRPr="00764310">
        <w:rPr>
          <w:rFonts w:ascii="Cambria" w:hAnsi="Cambria"/>
          <w:bCs/>
          <w:sz w:val="20"/>
          <w:szCs w:val="20"/>
          <w:lang w:val="pt-BR"/>
        </w:rPr>
        <w:t xml:space="preserve">livre circulação para entrar e sair da ilha, </w:t>
      </w:r>
      <w:r w:rsidR="00202CE6">
        <w:rPr>
          <w:rFonts w:ascii="Cambria" w:hAnsi="Cambria"/>
          <w:bCs/>
          <w:sz w:val="20"/>
          <w:szCs w:val="20"/>
          <w:lang w:val="pt-BR"/>
        </w:rPr>
        <w:t>a proibição de construir</w:t>
      </w:r>
      <w:r w:rsidR="001171AF" w:rsidRPr="00764310">
        <w:rPr>
          <w:rFonts w:ascii="Cambria" w:hAnsi="Cambria"/>
          <w:bCs/>
          <w:sz w:val="20"/>
          <w:szCs w:val="20"/>
          <w:lang w:val="pt-BR"/>
        </w:rPr>
        <w:t xml:space="preserve"> ou </w:t>
      </w:r>
      <w:r w:rsidR="00202CE6">
        <w:rPr>
          <w:rFonts w:ascii="Cambria" w:hAnsi="Cambria"/>
          <w:bCs/>
          <w:sz w:val="20"/>
          <w:szCs w:val="20"/>
          <w:lang w:val="pt-BR"/>
        </w:rPr>
        <w:t>melhorar</w:t>
      </w:r>
      <w:r w:rsidR="001171AF" w:rsidRPr="00764310">
        <w:rPr>
          <w:rFonts w:ascii="Cambria" w:hAnsi="Cambria"/>
          <w:bCs/>
          <w:sz w:val="20"/>
          <w:szCs w:val="20"/>
          <w:lang w:val="pt-BR"/>
        </w:rPr>
        <w:t xml:space="preserve"> suas casas, </w:t>
      </w:r>
      <w:r w:rsidR="00202CE6">
        <w:rPr>
          <w:rFonts w:ascii="Cambria" w:hAnsi="Cambria"/>
          <w:bCs/>
          <w:sz w:val="20"/>
          <w:szCs w:val="20"/>
          <w:lang w:val="pt-BR"/>
        </w:rPr>
        <w:t>a proibição de realizar</w:t>
      </w:r>
      <w:r w:rsidR="00837BB2" w:rsidRPr="00764310">
        <w:rPr>
          <w:rFonts w:ascii="Cambria" w:hAnsi="Cambria"/>
          <w:bCs/>
          <w:sz w:val="20"/>
          <w:szCs w:val="20"/>
          <w:lang w:val="pt-BR"/>
        </w:rPr>
        <w:t xml:space="preserve"> </w:t>
      </w:r>
      <w:r w:rsidR="001171AF" w:rsidRPr="00764310">
        <w:rPr>
          <w:rFonts w:ascii="Cambria" w:hAnsi="Cambria"/>
          <w:bCs/>
          <w:sz w:val="20"/>
          <w:szCs w:val="20"/>
          <w:lang w:val="pt-BR"/>
        </w:rPr>
        <w:t>reuni</w:t>
      </w:r>
      <w:r w:rsidR="00202CE6">
        <w:rPr>
          <w:rFonts w:ascii="Cambria" w:hAnsi="Cambria"/>
          <w:bCs/>
          <w:sz w:val="20"/>
          <w:szCs w:val="20"/>
          <w:lang w:val="pt-BR"/>
        </w:rPr>
        <w:t>ões e organizar-se politicamente, a</w:t>
      </w:r>
      <w:r w:rsidR="00CA1EB1" w:rsidRPr="00764310">
        <w:rPr>
          <w:rFonts w:ascii="Cambria" w:hAnsi="Cambria"/>
          <w:bCs/>
          <w:sz w:val="20"/>
          <w:szCs w:val="20"/>
          <w:lang w:val="pt-BR"/>
        </w:rPr>
        <w:t xml:space="preserve"> violação de correspondência, </w:t>
      </w:r>
      <w:r w:rsidR="00202CE6">
        <w:rPr>
          <w:rFonts w:ascii="Cambria" w:hAnsi="Cambria"/>
          <w:bCs/>
          <w:sz w:val="20"/>
          <w:szCs w:val="20"/>
          <w:lang w:val="pt-BR"/>
        </w:rPr>
        <w:t xml:space="preserve">a falta </w:t>
      </w:r>
      <w:r w:rsidR="008E51D0">
        <w:rPr>
          <w:rFonts w:ascii="Cambria" w:hAnsi="Cambria"/>
          <w:bCs/>
          <w:sz w:val="20"/>
          <w:szCs w:val="20"/>
          <w:lang w:val="pt-BR"/>
        </w:rPr>
        <w:t xml:space="preserve">luz elétrica e </w:t>
      </w:r>
      <w:r w:rsidR="00E75B58">
        <w:rPr>
          <w:rFonts w:ascii="Cambria" w:hAnsi="Cambria"/>
          <w:bCs/>
          <w:sz w:val="20"/>
          <w:szCs w:val="20"/>
          <w:lang w:val="pt-BR"/>
        </w:rPr>
        <w:t xml:space="preserve">a </w:t>
      </w:r>
      <w:r w:rsidR="00202CE6">
        <w:rPr>
          <w:rFonts w:ascii="Cambria" w:hAnsi="Cambria"/>
          <w:bCs/>
          <w:sz w:val="20"/>
          <w:szCs w:val="20"/>
          <w:lang w:val="pt-BR"/>
        </w:rPr>
        <w:t xml:space="preserve">falta de </w:t>
      </w:r>
      <w:r w:rsidR="008E51D0">
        <w:rPr>
          <w:rFonts w:ascii="Cambria" w:hAnsi="Cambria"/>
          <w:bCs/>
          <w:sz w:val="20"/>
          <w:szCs w:val="20"/>
          <w:lang w:val="pt-BR"/>
        </w:rPr>
        <w:t>acesso à educação.</w:t>
      </w:r>
    </w:p>
    <w:p w14:paraId="7610BFF9" w14:textId="3E56F87E" w:rsidR="00C637D4" w:rsidRDefault="008E51D0" w:rsidP="00202CE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Cambria" w:hAnsi="Cambria"/>
          <w:bCs/>
          <w:sz w:val="20"/>
          <w:szCs w:val="20"/>
          <w:lang w:val="pt-BR"/>
        </w:rPr>
        <w:t>A</w:t>
      </w:r>
      <w:r w:rsidR="00202CE6">
        <w:rPr>
          <w:rFonts w:ascii="Cambria" w:hAnsi="Cambria"/>
          <w:bCs/>
          <w:sz w:val="20"/>
          <w:szCs w:val="20"/>
          <w:lang w:val="pt-BR"/>
        </w:rPr>
        <w:t>legam que</w:t>
      </w:r>
      <w:r>
        <w:rPr>
          <w:rFonts w:ascii="Cambria" w:hAnsi="Cambria"/>
          <w:bCs/>
          <w:sz w:val="20"/>
          <w:szCs w:val="20"/>
          <w:lang w:val="pt-BR"/>
        </w:rPr>
        <w:t xml:space="preserve"> em 1998,</w:t>
      </w:r>
      <w:r w:rsidR="00202CE6">
        <w:rPr>
          <w:rFonts w:ascii="Cambria" w:hAnsi="Cambria"/>
          <w:bCs/>
          <w:sz w:val="20"/>
          <w:szCs w:val="20"/>
          <w:lang w:val="pt-BR"/>
        </w:rPr>
        <w:t xml:space="preserve"> o Estado </w:t>
      </w:r>
      <w:r w:rsidR="004821D7">
        <w:rPr>
          <w:rFonts w:ascii="Cambria" w:hAnsi="Cambria"/>
          <w:bCs/>
          <w:sz w:val="20"/>
          <w:szCs w:val="20"/>
          <w:lang w:val="pt-BR"/>
        </w:rPr>
        <w:t>iniciou</w:t>
      </w:r>
      <w:r w:rsidR="001171AF" w:rsidRPr="00837BB2">
        <w:rPr>
          <w:rFonts w:ascii="Cambria" w:hAnsi="Cambria"/>
          <w:bCs/>
          <w:sz w:val="20"/>
          <w:szCs w:val="20"/>
          <w:lang w:val="pt-BR"/>
        </w:rPr>
        <w:t xml:space="preserve"> </w:t>
      </w:r>
      <w:r w:rsidR="00DF3D7E">
        <w:rPr>
          <w:rFonts w:ascii="Cambria" w:hAnsi="Cambria"/>
          <w:bCs/>
          <w:sz w:val="20"/>
          <w:szCs w:val="20"/>
          <w:lang w:val="pt-BR"/>
        </w:rPr>
        <w:t>diversas</w:t>
      </w:r>
      <w:r w:rsidR="001171AF" w:rsidRPr="00C637D4">
        <w:rPr>
          <w:rFonts w:ascii="Cambria" w:hAnsi="Cambria"/>
          <w:bCs/>
          <w:sz w:val="20"/>
          <w:szCs w:val="20"/>
          <w:lang w:val="pt-BR"/>
        </w:rPr>
        <w:t xml:space="preserve"> ações judiciais de reintegração de posse</w:t>
      </w:r>
      <w:r w:rsidR="00E96DF6" w:rsidRPr="00C637D4">
        <w:rPr>
          <w:rFonts w:ascii="Cambria" w:hAnsi="Cambria"/>
          <w:bCs/>
          <w:sz w:val="20"/>
          <w:szCs w:val="20"/>
          <w:lang w:val="pt-BR"/>
        </w:rPr>
        <w:t xml:space="preserve"> </w:t>
      </w:r>
      <w:r w:rsidR="00E96DF6">
        <w:rPr>
          <w:rFonts w:ascii="Cambria" w:hAnsi="Cambria"/>
          <w:bCs/>
          <w:sz w:val="20"/>
          <w:szCs w:val="20"/>
          <w:lang w:val="pt-BR"/>
        </w:rPr>
        <w:t>individuais</w:t>
      </w:r>
      <w:r w:rsidR="001171AF" w:rsidRPr="00837BB2">
        <w:rPr>
          <w:rFonts w:ascii="Cambria" w:hAnsi="Cambria"/>
          <w:bCs/>
          <w:sz w:val="20"/>
          <w:szCs w:val="20"/>
          <w:lang w:val="pt-BR"/>
        </w:rPr>
        <w:t xml:space="preserve"> contra </w:t>
      </w:r>
      <w:r w:rsidR="004821D7">
        <w:rPr>
          <w:rFonts w:ascii="Cambria" w:hAnsi="Cambria"/>
          <w:bCs/>
          <w:sz w:val="20"/>
          <w:szCs w:val="20"/>
          <w:lang w:val="pt-BR"/>
        </w:rPr>
        <w:t>moradores</w:t>
      </w:r>
      <w:r w:rsidR="00E96DF6">
        <w:rPr>
          <w:rFonts w:ascii="Cambria" w:hAnsi="Cambria"/>
          <w:bCs/>
          <w:sz w:val="20"/>
          <w:szCs w:val="20"/>
          <w:lang w:val="pt-BR"/>
        </w:rPr>
        <w:t xml:space="preserve"> </w:t>
      </w:r>
      <w:r w:rsidR="00DF3D7E">
        <w:rPr>
          <w:rFonts w:ascii="Cambria" w:hAnsi="Cambria"/>
          <w:bCs/>
          <w:sz w:val="20"/>
          <w:szCs w:val="20"/>
          <w:lang w:val="pt-BR"/>
        </w:rPr>
        <w:t xml:space="preserve">da comunidade </w:t>
      </w:r>
      <w:r w:rsidR="00E96DF6">
        <w:rPr>
          <w:rFonts w:ascii="Cambria" w:hAnsi="Cambria"/>
          <w:bCs/>
          <w:sz w:val="20"/>
          <w:szCs w:val="20"/>
          <w:lang w:val="pt-BR"/>
        </w:rPr>
        <w:t>sob a justificativa de que seriam “invasores de terras da União”</w:t>
      </w:r>
      <w:r w:rsidR="001171AF" w:rsidRPr="00837BB2">
        <w:rPr>
          <w:rFonts w:ascii="Cambria" w:hAnsi="Cambria"/>
          <w:bCs/>
          <w:sz w:val="20"/>
          <w:szCs w:val="20"/>
          <w:lang w:val="pt-BR"/>
        </w:rPr>
        <w:t>.</w:t>
      </w:r>
      <w:r w:rsidR="007430A1" w:rsidRPr="00837BB2">
        <w:rPr>
          <w:rFonts w:ascii="Cambria" w:hAnsi="Cambria"/>
          <w:bCs/>
          <w:sz w:val="20"/>
          <w:szCs w:val="20"/>
          <w:lang w:val="pt-BR"/>
        </w:rPr>
        <w:t xml:space="preserve"> </w:t>
      </w:r>
      <w:r w:rsidR="00CA64C0">
        <w:rPr>
          <w:rFonts w:ascii="Cambria" w:hAnsi="Cambria"/>
          <w:bCs/>
          <w:sz w:val="20"/>
          <w:szCs w:val="20"/>
          <w:lang w:val="pt-BR"/>
        </w:rPr>
        <w:t xml:space="preserve">Esses processos </w:t>
      </w:r>
      <w:r w:rsidR="00C637D4">
        <w:rPr>
          <w:rFonts w:ascii="Cambria" w:hAnsi="Cambria"/>
          <w:bCs/>
          <w:sz w:val="20"/>
          <w:szCs w:val="20"/>
          <w:lang w:val="pt-BR"/>
        </w:rPr>
        <w:t>teriam seguido</w:t>
      </w:r>
      <w:r w:rsidR="00CA64C0">
        <w:rPr>
          <w:rFonts w:ascii="Cambria" w:hAnsi="Cambria"/>
          <w:bCs/>
          <w:sz w:val="20"/>
          <w:szCs w:val="20"/>
          <w:lang w:val="pt-BR"/>
        </w:rPr>
        <w:t xml:space="preserve"> sem que as supostas vítimas tivessem a</w:t>
      </w:r>
      <w:r w:rsidR="007430A1" w:rsidRPr="00837BB2">
        <w:rPr>
          <w:rFonts w:ascii="Cambria" w:hAnsi="Cambria"/>
          <w:bCs/>
          <w:sz w:val="20"/>
          <w:szCs w:val="20"/>
          <w:lang w:val="pt-BR"/>
        </w:rPr>
        <w:t>ssistência jurídica</w:t>
      </w:r>
      <w:r w:rsidR="00202CE6">
        <w:rPr>
          <w:rFonts w:ascii="Cambria" w:hAnsi="Cambria"/>
          <w:bCs/>
          <w:sz w:val="20"/>
          <w:szCs w:val="20"/>
          <w:lang w:val="pt-BR"/>
        </w:rPr>
        <w:t xml:space="preserve">, </w:t>
      </w:r>
      <w:r w:rsidR="004821D7">
        <w:rPr>
          <w:rFonts w:ascii="Cambria" w:hAnsi="Cambria"/>
          <w:bCs/>
          <w:sz w:val="20"/>
          <w:szCs w:val="20"/>
          <w:lang w:val="pt-BR"/>
        </w:rPr>
        <w:t>cenário agravado pela pobreza e o alto grau de analfabetismo</w:t>
      </w:r>
      <w:r w:rsidR="00C637D4">
        <w:rPr>
          <w:rFonts w:ascii="Cambria" w:hAnsi="Cambria"/>
          <w:bCs/>
          <w:sz w:val="20"/>
          <w:szCs w:val="20"/>
          <w:lang w:val="pt-BR"/>
        </w:rPr>
        <w:t xml:space="preserve">. Com os passar dos anos, algumas </w:t>
      </w:r>
      <w:r>
        <w:rPr>
          <w:rFonts w:ascii="Cambria" w:hAnsi="Cambria"/>
          <w:bCs/>
          <w:sz w:val="20"/>
          <w:szCs w:val="20"/>
          <w:lang w:val="pt-BR"/>
        </w:rPr>
        <w:t xml:space="preserve">dessas ações </w:t>
      </w:r>
      <w:r w:rsidR="00C637D4">
        <w:rPr>
          <w:rFonts w:ascii="Cambria" w:hAnsi="Cambria"/>
          <w:bCs/>
          <w:sz w:val="20"/>
          <w:szCs w:val="20"/>
          <w:lang w:val="pt-BR"/>
        </w:rPr>
        <w:t>foram suspensas, outras extintas sem julgamento do mérito devido a nulidades processuais e outras foram julgadas.</w:t>
      </w:r>
    </w:p>
    <w:p w14:paraId="09F073DD" w14:textId="536381EE" w:rsidR="00075796" w:rsidRPr="00075796" w:rsidRDefault="00837BB2" w:rsidP="006352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075796">
        <w:rPr>
          <w:rFonts w:ascii="Cambria" w:hAnsi="Cambria"/>
          <w:bCs/>
          <w:sz w:val="20"/>
          <w:szCs w:val="20"/>
          <w:lang w:val="pt-BR"/>
        </w:rPr>
        <w:t xml:space="preserve">Em </w:t>
      </w:r>
      <w:r w:rsidR="004821D7" w:rsidRPr="00075796">
        <w:rPr>
          <w:rFonts w:ascii="Cambria" w:hAnsi="Cambria"/>
          <w:bCs/>
          <w:sz w:val="20"/>
          <w:szCs w:val="20"/>
          <w:lang w:val="pt-BR"/>
        </w:rPr>
        <w:t xml:space="preserve">14 de fevereiro de </w:t>
      </w:r>
      <w:r w:rsidRPr="00075796">
        <w:rPr>
          <w:rFonts w:ascii="Cambria" w:hAnsi="Cambria"/>
          <w:bCs/>
          <w:sz w:val="20"/>
          <w:szCs w:val="20"/>
          <w:lang w:val="pt-BR"/>
        </w:rPr>
        <w:t>2002, o Ministério Público Federal (adiante “MPF”)</w:t>
      </w:r>
      <w:r w:rsidR="00C03F5D" w:rsidRPr="00075796">
        <w:rPr>
          <w:rFonts w:ascii="Cambria" w:hAnsi="Cambria"/>
          <w:bCs/>
          <w:sz w:val="20"/>
          <w:szCs w:val="20"/>
          <w:lang w:val="pt-BR"/>
        </w:rPr>
        <w:t xml:space="preserve"> </w:t>
      </w:r>
      <w:r w:rsidRPr="00075796">
        <w:rPr>
          <w:rFonts w:ascii="Cambria" w:hAnsi="Cambria"/>
          <w:bCs/>
          <w:sz w:val="20"/>
          <w:szCs w:val="20"/>
          <w:lang w:val="pt-BR"/>
        </w:rPr>
        <w:t xml:space="preserve">interpôs uma Ação Civil Pública (adiante “ACP”) </w:t>
      </w:r>
      <w:r w:rsidR="00B926AF" w:rsidRPr="00075796">
        <w:rPr>
          <w:rFonts w:ascii="Cambria" w:hAnsi="Cambria"/>
          <w:bCs/>
          <w:sz w:val="20"/>
          <w:szCs w:val="20"/>
          <w:lang w:val="pt-BR"/>
        </w:rPr>
        <w:t xml:space="preserve">com pedido liminar </w:t>
      </w:r>
      <w:r w:rsidRPr="00075796">
        <w:rPr>
          <w:rFonts w:ascii="Cambria" w:hAnsi="Cambria"/>
          <w:bCs/>
          <w:sz w:val="20"/>
          <w:szCs w:val="20"/>
          <w:lang w:val="pt-BR"/>
        </w:rPr>
        <w:t xml:space="preserve">contra a União </w:t>
      </w:r>
      <w:r w:rsidR="004821D7" w:rsidRPr="00075796">
        <w:rPr>
          <w:rFonts w:ascii="Cambria" w:hAnsi="Cambria"/>
          <w:bCs/>
          <w:sz w:val="20"/>
          <w:szCs w:val="20"/>
          <w:lang w:val="pt-BR"/>
        </w:rPr>
        <w:t>Federal e a Fundação Cultural Palmares, responsável pela certificação de comunidades quilombolas</w:t>
      </w:r>
      <w:r w:rsidR="00DF3D7E" w:rsidRPr="00075796">
        <w:rPr>
          <w:rFonts w:ascii="Cambria" w:hAnsi="Cambria"/>
          <w:bCs/>
          <w:sz w:val="20"/>
          <w:szCs w:val="20"/>
          <w:lang w:val="pt-BR"/>
        </w:rPr>
        <w:t>,</w:t>
      </w:r>
      <w:r w:rsidR="009A6CBE" w:rsidRPr="00075796">
        <w:rPr>
          <w:rFonts w:ascii="Cambria" w:hAnsi="Cambria"/>
          <w:bCs/>
          <w:sz w:val="20"/>
          <w:szCs w:val="20"/>
          <w:lang w:val="pt-BR"/>
        </w:rPr>
        <w:t xml:space="preserve"> posteriormente </w:t>
      </w:r>
      <w:r w:rsidR="00567FEB" w:rsidRPr="00075796">
        <w:rPr>
          <w:rFonts w:ascii="Cambria" w:hAnsi="Cambria"/>
          <w:bCs/>
          <w:sz w:val="20"/>
          <w:szCs w:val="20"/>
          <w:lang w:val="pt-BR"/>
        </w:rPr>
        <w:t xml:space="preserve">substituída pelo </w:t>
      </w:r>
      <w:r w:rsidR="00567FEB" w:rsidRPr="00075796">
        <w:rPr>
          <w:rFonts w:ascii="Cambria" w:hAnsi="Cambria"/>
          <w:sz w:val="20"/>
          <w:szCs w:val="20"/>
          <w:lang w:val="pt-BR"/>
        </w:rPr>
        <w:t>Instituto Nacional de Colonização e Reforma Agrária (adiante “INCRA”)</w:t>
      </w:r>
      <w:r w:rsidR="00DF3D7E" w:rsidRPr="00075796">
        <w:rPr>
          <w:rFonts w:ascii="Cambria" w:hAnsi="Cambria"/>
          <w:bCs/>
          <w:sz w:val="20"/>
          <w:szCs w:val="20"/>
          <w:lang w:val="pt-BR"/>
        </w:rPr>
        <w:t>. Na ação,</w:t>
      </w:r>
      <w:r w:rsidR="004821D7" w:rsidRPr="00075796">
        <w:rPr>
          <w:rFonts w:ascii="Cambria" w:hAnsi="Cambria"/>
          <w:bCs/>
          <w:sz w:val="20"/>
          <w:szCs w:val="20"/>
          <w:lang w:val="pt-BR"/>
        </w:rPr>
        <w:t xml:space="preserve"> </w:t>
      </w:r>
      <w:r w:rsidR="00DF3D7E" w:rsidRPr="00075796">
        <w:rPr>
          <w:rFonts w:ascii="Cambria" w:hAnsi="Cambria"/>
          <w:bCs/>
          <w:sz w:val="20"/>
          <w:szCs w:val="20"/>
          <w:lang w:val="pt-BR"/>
        </w:rPr>
        <w:t>exigiu-se</w:t>
      </w:r>
      <w:r w:rsidRPr="00075796">
        <w:rPr>
          <w:rFonts w:ascii="Cambria" w:hAnsi="Cambria"/>
          <w:bCs/>
          <w:sz w:val="20"/>
          <w:szCs w:val="20"/>
          <w:lang w:val="pt-BR"/>
        </w:rPr>
        <w:t xml:space="preserve"> a suspensão das ações de reintegração de posse e a realização de estudos para reconhecer a comunidade como remanescente de quilombo. </w:t>
      </w:r>
      <w:r w:rsidR="00B926AF" w:rsidRPr="00075796">
        <w:rPr>
          <w:rFonts w:ascii="Cambria" w:hAnsi="Cambria"/>
          <w:bCs/>
          <w:sz w:val="20"/>
          <w:szCs w:val="20"/>
          <w:lang w:val="pt-BR"/>
        </w:rPr>
        <w:t xml:space="preserve">Em </w:t>
      </w:r>
      <w:r w:rsidR="00C622D6" w:rsidRPr="00075796">
        <w:rPr>
          <w:rFonts w:ascii="Cambria" w:hAnsi="Cambria"/>
          <w:bCs/>
          <w:sz w:val="20"/>
          <w:szCs w:val="20"/>
          <w:lang w:val="pt-BR"/>
        </w:rPr>
        <w:t>30 de abril</w:t>
      </w:r>
      <w:r w:rsidR="00B926AF" w:rsidRPr="00075796">
        <w:rPr>
          <w:rFonts w:ascii="Cambria" w:hAnsi="Cambria"/>
          <w:bCs/>
          <w:sz w:val="20"/>
          <w:szCs w:val="20"/>
          <w:lang w:val="pt-BR"/>
        </w:rPr>
        <w:t xml:space="preserve"> de 2002, a </w:t>
      </w:r>
      <w:r w:rsidR="00C622D6" w:rsidRPr="00075796">
        <w:rPr>
          <w:rFonts w:ascii="Cambria" w:hAnsi="Cambria"/>
          <w:bCs/>
          <w:sz w:val="20"/>
          <w:szCs w:val="20"/>
          <w:lang w:val="pt-BR"/>
        </w:rPr>
        <w:t xml:space="preserve">liminar foi parcialmente </w:t>
      </w:r>
      <w:r w:rsidR="00DF3D7E" w:rsidRPr="00075796">
        <w:rPr>
          <w:rFonts w:ascii="Cambria" w:hAnsi="Cambria"/>
          <w:bCs/>
          <w:sz w:val="20"/>
          <w:szCs w:val="20"/>
          <w:lang w:val="pt-BR"/>
        </w:rPr>
        <w:t>concedida</w:t>
      </w:r>
      <w:r w:rsidR="003F3999" w:rsidRPr="00075796">
        <w:rPr>
          <w:rFonts w:ascii="Cambria" w:hAnsi="Cambria"/>
          <w:bCs/>
          <w:sz w:val="20"/>
          <w:szCs w:val="20"/>
          <w:lang w:val="pt-BR"/>
        </w:rPr>
        <w:t>, impedindo que a União seguisse com as desapropriações</w:t>
      </w:r>
      <w:r w:rsidR="00C622D6" w:rsidRPr="00075796">
        <w:rPr>
          <w:rFonts w:ascii="Cambria" w:hAnsi="Cambria"/>
          <w:bCs/>
          <w:sz w:val="20"/>
          <w:szCs w:val="20"/>
          <w:lang w:val="pt-BR"/>
        </w:rPr>
        <w:t xml:space="preserve"> e destruição das casas, porém sem autorizar o retorno dos moradores </w:t>
      </w:r>
      <w:r w:rsidR="00391058" w:rsidRPr="00075796">
        <w:rPr>
          <w:rFonts w:ascii="Cambria" w:hAnsi="Cambria"/>
          <w:bCs/>
          <w:sz w:val="20"/>
          <w:szCs w:val="20"/>
          <w:lang w:val="pt-BR"/>
        </w:rPr>
        <w:t xml:space="preserve">já </w:t>
      </w:r>
      <w:r w:rsidR="00DF3D7E" w:rsidRPr="00075796">
        <w:rPr>
          <w:rFonts w:ascii="Cambria" w:hAnsi="Cambria"/>
          <w:bCs/>
          <w:sz w:val="20"/>
          <w:szCs w:val="20"/>
          <w:lang w:val="pt-BR"/>
        </w:rPr>
        <w:t>expulsos da ilha, ademais</w:t>
      </w:r>
      <w:r w:rsidR="00C622D6" w:rsidRPr="00075796">
        <w:rPr>
          <w:rFonts w:ascii="Cambria" w:hAnsi="Cambria"/>
          <w:bCs/>
          <w:sz w:val="20"/>
          <w:szCs w:val="20"/>
          <w:lang w:val="pt-BR"/>
        </w:rPr>
        <w:t xml:space="preserve"> </w:t>
      </w:r>
      <w:r w:rsidR="00DF3D7E" w:rsidRPr="00075796">
        <w:rPr>
          <w:rFonts w:ascii="Cambria" w:hAnsi="Cambria"/>
          <w:bCs/>
          <w:sz w:val="20"/>
          <w:szCs w:val="20"/>
          <w:lang w:val="pt-BR"/>
        </w:rPr>
        <w:t>d</w:t>
      </w:r>
      <w:r w:rsidR="00B93190">
        <w:rPr>
          <w:rFonts w:ascii="Cambria" w:hAnsi="Cambria"/>
          <w:bCs/>
          <w:sz w:val="20"/>
          <w:szCs w:val="20"/>
          <w:lang w:val="pt-BR"/>
        </w:rPr>
        <w:t>e proibir a</w:t>
      </w:r>
      <w:r w:rsidR="00C622D6" w:rsidRPr="00075796">
        <w:rPr>
          <w:rFonts w:ascii="Cambria" w:hAnsi="Cambria"/>
          <w:bCs/>
          <w:sz w:val="20"/>
          <w:szCs w:val="20"/>
          <w:lang w:val="pt-BR"/>
        </w:rPr>
        <w:t xml:space="preserve"> </w:t>
      </w:r>
      <w:r w:rsidR="00DF3D7E" w:rsidRPr="00075796">
        <w:rPr>
          <w:rFonts w:ascii="Cambria" w:hAnsi="Cambria"/>
          <w:bCs/>
          <w:sz w:val="20"/>
          <w:szCs w:val="20"/>
          <w:lang w:val="pt-BR"/>
        </w:rPr>
        <w:t>construção de casas e realização de benfeitorias</w:t>
      </w:r>
      <w:r w:rsidR="00C622D6" w:rsidRPr="00075796">
        <w:rPr>
          <w:rFonts w:ascii="Cambria" w:hAnsi="Cambria"/>
          <w:bCs/>
          <w:sz w:val="20"/>
          <w:szCs w:val="20"/>
          <w:lang w:val="pt-BR"/>
        </w:rPr>
        <w:t>.</w:t>
      </w:r>
      <w:r w:rsidR="00075796" w:rsidRPr="00075796">
        <w:rPr>
          <w:rFonts w:ascii="Cambria" w:hAnsi="Cambria"/>
          <w:bCs/>
          <w:sz w:val="20"/>
          <w:szCs w:val="20"/>
          <w:lang w:val="pt-BR"/>
        </w:rPr>
        <w:t xml:space="preserve"> </w:t>
      </w:r>
      <w:r w:rsidR="00365627" w:rsidRPr="00075796">
        <w:rPr>
          <w:rFonts w:ascii="Cambria" w:hAnsi="Cambria"/>
          <w:bCs/>
          <w:sz w:val="20"/>
          <w:szCs w:val="20"/>
          <w:lang w:val="pt-BR"/>
        </w:rPr>
        <w:t>Em 8 de outubro de 2002, o Ministério Público solicitou a reconsideração da decisão liminar para que fosse integralmente concedida</w:t>
      </w:r>
      <w:r w:rsidR="009A6CBE" w:rsidRPr="00075796">
        <w:rPr>
          <w:rFonts w:ascii="Cambria" w:hAnsi="Cambria"/>
          <w:bCs/>
          <w:sz w:val="20"/>
          <w:szCs w:val="20"/>
          <w:lang w:val="pt-BR"/>
        </w:rPr>
        <w:t xml:space="preserve">, porém </w:t>
      </w:r>
      <w:r w:rsidR="00075796" w:rsidRPr="00075796">
        <w:rPr>
          <w:rFonts w:ascii="Cambria" w:hAnsi="Cambria"/>
          <w:bCs/>
          <w:sz w:val="20"/>
          <w:szCs w:val="20"/>
          <w:lang w:val="pt-BR"/>
        </w:rPr>
        <w:t xml:space="preserve">o pedido foi rejeitado </w:t>
      </w:r>
      <w:r w:rsidR="00B52325" w:rsidRPr="00075796">
        <w:rPr>
          <w:rFonts w:ascii="Cambria" w:hAnsi="Cambria"/>
          <w:bCs/>
          <w:sz w:val="20"/>
          <w:szCs w:val="20"/>
          <w:lang w:val="pt-BR"/>
        </w:rPr>
        <w:t>por decisão de</w:t>
      </w:r>
      <w:r w:rsidR="00365627" w:rsidRPr="00075796">
        <w:rPr>
          <w:rFonts w:ascii="Cambria" w:hAnsi="Cambria"/>
          <w:bCs/>
          <w:sz w:val="20"/>
          <w:szCs w:val="20"/>
          <w:lang w:val="pt-BR"/>
        </w:rPr>
        <w:t xml:space="preserve"> 5 de dezembro de 2002</w:t>
      </w:r>
      <w:r w:rsidR="00075796" w:rsidRPr="00075796">
        <w:rPr>
          <w:rFonts w:ascii="Cambria" w:hAnsi="Cambria"/>
          <w:bCs/>
          <w:sz w:val="20"/>
          <w:szCs w:val="20"/>
          <w:lang w:val="pt-BR"/>
        </w:rPr>
        <w:t xml:space="preserve">. </w:t>
      </w:r>
      <w:r w:rsidR="00147153" w:rsidRPr="00075796">
        <w:rPr>
          <w:rFonts w:ascii="Cambria" w:hAnsi="Cambria"/>
          <w:sz w:val="20"/>
          <w:szCs w:val="20"/>
          <w:lang w:val="pt-BR"/>
        </w:rPr>
        <w:t xml:space="preserve">Em dezembro de 2003, foi concluído o estudo antropológico sobre a Comunidade Quilombola da Ilha </w:t>
      </w:r>
      <w:r w:rsidR="00F81F54" w:rsidRPr="00075796">
        <w:rPr>
          <w:rFonts w:ascii="Cambria" w:hAnsi="Cambria"/>
          <w:sz w:val="20"/>
          <w:szCs w:val="20"/>
          <w:lang w:val="pt-BR"/>
        </w:rPr>
        <w:t xml:space="preserve">da </w:t>
      </w:r>
      <w:r w:rsidR="00075796" w:rsidRPr="00075796">
        <w:rPr>
          <w:rFonts w:ascii="Cambria" w:hAnsi="Cambria"/>
          <w:sz w:val="20"/>
          <w:szCs w:val="20"/>
          <w:lang w:val="pt-BR"/>
        </w:rPr>
        <w:t xml:space="preserve">Marambaia. </w:t>
      </w:r>
      <w:r w:rsidR="00635211" w:rsidRPr="00075796">
        <w:rPr>
          <w:rFonts w:ascii="Cambria" w:hAnsi="Cambria"/>
          <w:bCs/>
          <w:sz w:val="20"/>
          <w:szCs w:val="20"/>
          <w:lang w:val="pt-BR"/>
        </w:rPr>
        <w:t xml:space="preserve">A </w:t>
      </w:r>
      <w:r w:rsidR="000F307F" w:rsidRPr="00075796">
        <w:rPr>
          <w:rFonts w:ascii="Cambria" w:hAnsi="Cambria"/>
          <w:bCs/>
          <w:sz w:val="20"/>
          <w:szCs w:val="20"/>
          <w:lang w:val="pt-BR"/>
        </w:rPr>
        <w:t xml:space="preserve">ação foi </w:t>
      </w:r>
      <w:r w:rsidR="00865531" w:rsidRPr="00075796">
        <w:rPr>
          <w:rFonts w:ascii="Cambria" w:hAnsi="Cambria"/>
          <w:bCs/>
          <w:sz w:val="20"/>
          <w:szCs w:val="20"/>
          <w:lang w:val="pt-BR"/>
        </w:rPr>
        <w:t>julgada procedente</w:t>
      </w:r>
      <w:r w:rsidR="00290776" w:rsidRPr="00075796">
        <w:rPr>
          <w:rFonts w:ascii="Cambria" w:hAnsi="Cambria"/>
          <w:bCs/>
          <w:sz w:val="20"/>
          <w:szCs w:val="20"/>
          <w:lang w:val="pt-BR"/>
        </w:rPr>
        <w:t xml:space="preserve"> no mérito </w:t>
      </w:r>
      <w:r w:rsidR="00865531" w:rsidRPr="00075796">
        <w:rPr>
          <w:rFonts w:ascii="Cambria" w:hAnsi="Cambria"/>
          <w:bCs/>
          <w:sz w:val="20"/>
          <w:szCs w:val="20"/>
          <w:lang w:val="pt-BR"/>
        </w:rPr>
        <w:t xml:space="preserve">em </w:t>
      </w:r>
      <w:r w:rsidR="00B90353" w:rsidRPr="00075796">
        <w:rPr>
          <w:rFonts w:ascii="Cambria" w:hAnsi="Cambria"/>
          <w:bCs/>
          <w:sz w:val="20"/>
          <w:szCs w:val="20"/>
          <w:lang w:val="pt-BR"/>
        </w:rPr>
        <w:t>20</w:t>
      </w:r>
      <w:r w:rsidR="00527599" w:rsidRPr="00075796">
        <w:rPr>
          <w:rFonts w:ascii="Cambria" w:hAnsi="Cambria"/>
          <w:bCs/>
          <w:sz w:val="20"/>
          <w:szCs w:val="20"/>
          <w:lang w:val="pt-BR"/>
        </w:rPr>
        <w:t xml:space="preserve"> de março de 2007</w:t>
      </w:r>
      <w:r w:rsidR="00075796">
        <w:rPr>
          <w:rFonts w:ascii="Cambria" w:hAnsi="Cambria"/>
          <w:bCs/>
          <w:sz w:val="20"/>
          <w:szCs w:val="20"/>
          <w:lang w:val="pt-BR"/>
        </w:rPr>
        <w:t xml:space="preserve"> e ambos a </w:t>
      </w:r>
      <w:r w:rsidR="00075796" w:rsidRPr="00075796">
        <w:rPr>
          <w:rFonts w:ascii="Cambria" w:hAnsi="Cambria"/>
          <w:bCs/>
          <w:sz w:val="20"/>
          <w:szCs w:val="20"/>
          <w:lang w:val="pt-BR"/>
        </w:rPr>
        <w:t>União e o INCRA apelaram em 30 de maio de 2007.</w:t>
      </w:r>
    </w:p>
    <w:p w14:paraId="2EB44242" w14:textId="16094181" w:rsidR="00BC1E79" w:rsidRPr="00BC1E79" w:rsidRDefault="00635211" w:rsidP="002425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3F441D">
        <w:rPr>
          <w:rFonts w:ascii="Cambria" w:hAnsi="Cambria"/>
          <w:bCs/>
          <w:sz w:val="20"/>
          <w:szCs w:val="20"/>
          <w:lang w:val="pt-BR"/>
        </w:rPr>
        <w:t>A</w:t>
      </w:r>
      <w:r w:rsidR="008E7B7F">
        <w:rPr>
          <w:rFonts w:ascii="Cambria" w:hAnsi="Cambria"/>
          <w:bCs/>
          <w:sz w:val="20"/>
          <w:szCs w:val="20"/>
          <w:lang w:val="pt-BR"/>
        </w:rPr>
        <w:t xml:space="preserve"> parte</w:t>
      </w:r>
      <w:r w:rsidRPr="003F441D">
        <w:rPr>
          <w:rFonts w:ascii="Cambria" w:hAnsi="Cambria"/>
          <w:bCs/>
          <w:sz w:val="20"/>
          <w:szCs w:val="20"/>
          <w:lang w:val="pt-BR"/>
        </w:rPr>
        <w:t xml:space="preserve"> peticionária alega que a</w:t>
      </w:r>
      <w:r w:rsidR="00865531" w:rsidRPr="003F441D">
        <w:rPr>
          <w:rFonts w:ascii="Cambria" w:hAnsi="Cambria"/>
          <w:bCs/>
          <w:sz w:val="20"/>
          <w:szCs w:val="20"/>
          <w:lang w:val="pt-BR"/>
        </w:rPr>
        <w:t xml:space="preserve">pós a </w:t>
      </w:r>
      <w:r w:rsidR="00075796" w:rsidRPr="003F441D">
        <w:rPr>
          <w:rFonts w:ascii="Cambria" w:hAnsi="Cambria"/>
          <w:bCs/>
          <w:sz w:val="20"/>
          <w:szCs w:val="20"/>
          <w:lang w:val="pt-BR"/>
        </w:rPr>
        <w:t>sentença</w:t>
      </w:r>
      <w:r w:rsidR="00290776" w:rsidRPr="003F441D">
        <w:rPr>
          <w:rFonts w:ascii="Cambria" w:hAnsi="Cambria"/>
          <w:bCs/>
          <w:sz w:val="20"/>
          <w:szCs w:val="20"/>
          <w:lang w:val="pt-BR"/>
        </w:rPr>
        <w:t xml:space="preserve">, a Marinha recrudesceu a perseguição e </w:t>
      </w:r>
      <w:r w:rsidR="00075796" w:rsidRPr="003F441D">
        <w:rPr>
          <w:rFonts w:ascii="Cambria" w:hAnsi="Cambria"/>
          <w:bCs/>
          <w:sz w:val="20"/>
          <w:szCs w:val="20"/>
          <w:lang w:val="pt-BR"/>
        </w:rPr>
        <w:t xml:space="preserve">as </w:t>
      </w:r>
      <w:r w:rsidR="00290776" w:rsidRPr="003F441D">
        <w:rPr>
          <w:rFonts w:ascii="Cambria" w:hAnsi="Cambria"/>
          <w:bCs/>
          <w:sz w:val="20"/>
          <w:szCs w:val="20"/>
          <w:lang w:val="pt-BR"/>
        </w:rPr>
        <w:t>represália</w:t>
      </w:r>
      <w:r w:rsidR="00075796" w:rsidRPr="003F441D">
        <w:rPr>
          <w:rFonts w:ascii="Cambria" w:hAnsi="Cambria"/>
          <w:bCs/>
          <w:sz w:val="20"/>
          <w:szCs w:val="20"/>
          <w:lang w:val="pt-BR"/>
        </w:rPr>
        <w:t>s</w:t>
      </w:r>
      <w:r w:rsidR="00290776" w:rsidRPr="003F441D">
        <w:rPr>
          <w:rFonts w:ascii="Cambria" w:hAnsi="Cambria"/>
          <w:bCs/>
          <w:sz w:val="20"/>
          <w:szCs w:val="20"/>
          <w:lang w:val="pt-BR"/>
        </w:rPr>
        <w:t xml:space="preserve"> contra as supostas v</w:t>
      </w:r>
      <w:r w:rsidR="00075796" w:rsidRPr="003F441D">
        <w:rPr>
          <w:rFonts w:ascii="Cambria" w:hAnsi="Cambria"/>
          <w:bCs/>
          <w:sz w:val="20"/>
          <w:szCs w:val="20"/>
          <w:lang w:val="pt-BR"/>
        </w:rPr>
        <w:t>ítimas, iniciando</w:t>
      </w:r>
      <w:r w:rsidR="000F307F" w:rsidRPr="003F441D">
        <w:rPr>
          <w:rFonts w:ascii="Cambria" w:hAnsi="Cambria"/>
          <w:bCs/>
          <w:sz w:val="20"/>
          <w:szCs w:val="20"/>
          <w:lang w:val="pt-BR"/>
        </w:rPr>
        <w:t xml:space="preserve"> </w:t>
      </w:r>
      <w:r w:rsidR="00A95290" w:rsidRPr="003F441D">
        <w:rPr>
          <w:rFonts w:ascii="Cambria" w:hAnsi="Cambria"/>
          <w:bCs/>
          <w:sz w:val="20"/>
          <w:szCs w:val="20"/>
          <w:lang w:val="pt-BR"/>
        </w:rPr>
        <w:t xml:space="preserve">a </w:t>
      </w:r>
      <w:r w:rsidR="000F307F" w:rsidRPr="003F441D">
        <w:rPr>
          <w:rFonts w:ascii="Cambria" w:hAnsi="Cambria"/>
          <w:bCs/>
          <w:sz w:val="20"/>
          <w:szCs w:val="20"/>
          <w:lang w:val="pt-BR"/>
        </w:rPr>
        <w:t>abertura de diversos inquéritos militares contra os moradores da ilha por infringirem regras criadas pelo próprio órgão.</w:t>
      </w:r>
      <w:r w:rsidRPr="003F441D">
        <w:rPr>
          <w:rFonts w:ascii="Cambria" w:hAnsi="Cambria"/>
          <w:bCs/>
          <w:sz w:val="20"/>
          <w:szCs w:val="20"/>
          <w:lang w:val="pt-BR"/>
        </w:rPr>
        <w:t xml:space="preserve"> A União ajuizou pedido</w:t>
      </w:r>
      <w:r w:rsidRPr="003F441D">
        <w:rPr>
          <w:rFonts w:ascii="Cambria" w:hAnsi="Cambria"/>
          <w:b/>
          <w:bCs/>
          <w:color w:val="C00000"/>
          <w:sz w:val="20"/>
          <w:szCs w:val="20"/>
          <w:lang w:val="pt-BR"/>
        </w:rPr>
        <w:t xml:space="preserve"> </w:t>
      </w:r>
      <w:r w:rsidRPr="003F441D">
        <w:rPr>
          <w:rFonts w:ascii="Cambria" w:hAnsi="Cambria"/>
          <w:bCs/>
          <w:sz w:val="20"/>
          <w:szCs w:val="20"/>
          <w:lang w:val="pt-BR"/>
        </w:rPr>
        <w:t xml:space="preserve">para suspender os efeitos da sentença de primeira instância, </w:t>
      </w:r>
      <w:r w:rsidR="00075796" w:rsidRPr="003F441D">
        <w:rPr>
          <w:rFonts w:ascii="Cambria" w:hAnsi="Cambria"/>
          <w:bCs/>
          <w:sz w:val="20"/>
          <w:szCs w:val="20"/>
          <w:lang w:val="pt-BR"/>
        </w:rPr>
        <w:t>o que foi concedido,</w:t>
      </w:r>
      <w:r w:rsidRPr="003F441D">
        <w:rPr>
          <w:rFonts w:ascii="Cambria" w:hAnsi="Cambria"/>
          <w:bCs/>
          <w:sz w:val="20"/>
          <w:szCs w:val="20"/>
          <w:lang w:val="pt-BR"/>
        </w:rPr>
        <w:t xml:space="preserve"> </w:t>
      </w:r>
      <w:r w:rsidR="00BF10BC" w:rsidRPr="003F441D">
        <w:rPr>
          <w:rFonts w:ascii="Cambria" w:hAnsi="Cambria"/>
          <w:bCs/>
          <w:sz w:val="20"/>
          <w:szCs w:val="20"/>
          <w:lang w:val="pt-BR"/>
        </w:rPr>
        <w:t>em 9 de agosto de 2007,</w:t>
      </w:r>
      <w:r w:rsidRPr="003F441D">
        <w:rPr>
          <w:rFonts w:ascii="Cambria" w:hAnsi="Cambria"/>
          <w:bCs/>
          <w:sz w:val="20"/>
          <w:szCs w:val="20"/>
          <w:lang w:val="pt-BR"/>
        </w:rPr>
        <w:t xml:space="preserve"> pelo presidente do </w:t>
      </w:r>
      <w:r w:rsidRPr="003F441D">
        <w:rPr>
          <w:rFonts w:ascii="Cambria" w:hAnsi="Cambria"/>
          <w:bCs/>
          <w:sz w:val="20"/>
          <w:szCs w:val="20"/>
          <w:lang w:val="pt-BR"/>
        </w:rPr>
        <w:lastRenderedPageBreak/>
        <w:t xml:space="preserve">Tribunal Regional Federal da 2ª Região (adiante “TRF2” ou “Tribunal”) até </w:t>
      </w:r>
      <w:r w:rsidR="00075796" w:rsidRPr="003F441D">
        <w:rPr>
          <w:rFonts w:ascii="Cambria" w:hAnsi="Cambria"/>
          <w:bCs/>
          <w:sz w:val="20"/>
          <w:szCs w:val="20"/>
          <w:lang w:val="pt-BR"/>
        </w:rPr>
        <w:t>o encerramento do processo</w:t>
      </w:r>
      <w:r w:rsidRPr="003F441D">
        <w:rPr>
          <w:rFonts w:ascii="Cambria" w:hAnsi="Cambria"/>
          <w:bCs/>
          <w:sz w:val="20"/>
          <w:szCs w:val="20"/>
          <w:lang w:val="pt-BR"/>
        </w:rPr>
        <w:t xml:space="preserve">. </w:t>
      </w:r>
      <w:r w:rsidR="00BF10BC" w:rsidRPr="003F441D">
        <w:rPr>
          <w:rFonts w:ascii="Cambria" w:hAnsi="Cambria"/>
          <w:bCs/>
          <w:sz w:val="20"/>
          <w:szCs w:val="20"/>
          <w:lang w:val="pt-BR"/>
        </w:rPr>
        <w:t xml:space="preserve">Em 15 de outubro de 2007, a </w:t>
      </w:r>
      <w:r w:rsidR="00075796" w:rsidRPr="003F441D">
        <w:rPr>
          <w:rFonts w:ascii="Cambria" w:hAnsi="Cambria"/>
          <w:bCs/>
          <w:sz w:val="20"/>
          <w:szCs w:val="20"/>
          <w:lang w:val="pt-BR"/>
        </w:rPr>
        <w:t>ARQIMAR</w:t>
      </w:r>
      <w:r w:rsidR="00BF10BC" w:rsidRPr="003F441D">
        <w:rPr>
          <w:rFonts w:ascii="Cambria" w:hAnsi="Cambria"/>
          <w:bCs/>
          <w:sz w:val="20"/>
          <w:szCs w:val="20"/>
          <w:lang w:val="pt-BR"/>
        </w:rPr>
        <w:t xml:space="preserve"> </w:t>
      </w:r>
      <w:r w:rsidR="00075796" w:rsidRPr="003F441D">
        <w:rPr>
          <w:rFonts w:ascii="Cambria" w:hAnsi="Cambria"/>
          <w:bCs/>
          <w:sz w:val="20"/>
          <w:szCs w:val="20"/>
          <w:lang w:val="pt-BR"/>
        </w:rPr>
        <w:t>teve</w:t>
      </w:r>
      <w:r w:rsidR="00BF10BC" w:rsidRPr="003F441D">
        <w:rPr>
          <w:rFonts w:ascii="Cambria" w:hAnsi="Cambria"/>
          <w:bCs/>
          <w:sz w:val="20"/>
          <w:szCs w:val="20"/>
          <w:lang w:val="pt-BR"/>
        </w:rPr>
        <w:t xml:space="preserve"> sua inclusão como assistência litisconsorcial na AC</w:t>
      </w:r>
      <w:r w:rsidR="00075796" w:rsidRPr="003F441D">
        <w:rPr>
          <w:rFonts w:ascii="Cambria" w:hAnsi="Cambria"/>
          <w:bCs/>
          <w:sz w:val="20"/>
          <w:szCs w:val="20"/>
          <w:lang w:val="pt-BR"/>
        </w:rPr>
        <w:t xml:space="preserve">P. </w:t>
      </w:r>
    </w:p>
    <w:p w14:paraId="598F8966" w14:textId="7C22A9D5" w:rsidR="002425CD" w:rsidRPr="00F4763F" w:rsidRDefault="00817EDC" w:rsidP="00F476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sidRPr="00817EDC">
        <w:rPr>
          <w:rFonts w:ascii="Cambria" w:hAnsi="Cambria"/>
          <w:sz w:val="20"/>
          <w:szCs w:val="20"/>
          <w:lang w:val="pt-BR"/>
        </w:rPr>
        <w:t>Indica que o procedimento de titulação da Ilha Marambaia iniciou formalmente em 2001, porém</w:t>
      </w:r>
      <w:r w:rsidR="00F4763F">
        <w:rPr>
          <w:rFonts w:ascii="Cambria" w:hAnsi="Cambria"/>
          <w:sz w:val="20"/>
          <w:szCs w:val="20"/>
          <w:lang w:val="pt-BR"/>
        </w:rPr>
        <w:t xml:space="preserve"> foi</w:t>
      </w:r>
      <w:r w:rsidRPr="00817EDC">
        <w:rPr>
          <w:rFonts w:ascii="Cambria" w:hAnsi="Cambria"/>
          <w:sz w:val="20"/>
          <w:szCs w:val="20"/>
          <w:lang w:val="pt-BR"/>
        </w:rPr>
        <w:t xml:space="preserve"> interrompido diversas vezes. Apenas em fevereiro de 2006, em decorrência da liminar concedida na ACP, o INCRA teria concluído a coleta de dados para a definição da área e publicado o Relatório Técnico de Identificação e Delimitação em 14 de agosto de 2006, </w:t>
      </w:r>
      <w:r w:rsidR="00B93190">
        <w:rPr>
          <w:rFonts w:ascii="Cambria" w:hAnsi="Cambria"/>
          <w:sz w:val="20"/>
          <w:szCs w:val="20"/>
          <w:lang w:val="pt-BR"/>
        </w:rPr>
        <w:t xml:space="preserve">publicado </w:t>
      </w:r>
      <w:r w:rsidRPr="00817EDC">
        <w:rPr>
          <w:rFonts w:ascii="Cambria" w:hAnsi="Cambria"/>
          <w:sz w:val="20"/>
          <w:szCs w:val="20"/>
          <w:lang w:val="pt-BR"/>
        </w:rPr>
        <w:t>mediante portaria nº 15/2006 do INCRA. No entanto, após a publicação, o efeito do relatório teria sido suspendido por ordem da Casa Civil mediante nova portaria</w:t>
      </w:r>
      <w:r w:rsidR="00B93190">
        <w:rPr>
          <w:rFonts w:ascii="Cambria" w:hAnsi="Cambria"/>
          <w:sz w:val="20"/>
          <w:szCs w:val="20"/>
          <w:lang w:val="pt-BR"/>
        </w:rPr>
        <w:t xml:space="preserve"> do INCRA</w:t>
      </w:r>
      <w:r w:rsidRPr="00817EDC">
        <w:rPr>
          <w:rFonts w:ascii="Cambria" w:hAnsi="Cambria"/>
          <w:sz w:val="20"/>
          <w:szCs w:val="20"/>
          <w:lang w:val="pt-BR"/>
        </w:rPr>
        <w:t>, nº 24/2006. Contra tal publicação, o MPF iniciou uma nova ACP, ju</w:t>
      </w:r>
      <w:r w:rsidR="00B93190">
        <w:rPr>
          <w:rFonts w:ascii="Cambria" w:hAnsi="Cambria"/>
          <w:sz w:val="20"/>
          <w:szCs w:val="20"/>
          <w:lang w:val="pt-BR"/>
        </w:rPr>
        <w:t xml:space="preserve">lgada improcedente por entender-se </w:t>
      </w:r>
      <w:r w:rsidRPr="00817EDC">
        <w:rPr>
          <w:rFonts w:ascii="Cambria" w:hAnsi="Cambria"/>
          <w:sz w:val="20"/>
          <w:szCs w:val="20"/>
          <w:lang w:val="pt-BR"/>
        </w:rPr>
        <w:t xml:space="preserve">que não havia base fática e jurídica para que o INCRA fosse compelido a cumprir uma obrigação que já estava sendo efetivada. O MPF apelou, porém o recurso foi improvido em 28 de março de 2011. Adicionalmente, por também considerar que houve abuso de poder </w:t>
      </w:r>
      <w:r w:rsidR="00B93190">
        <w:rPr>
          <w:rFonts w:ascii="Cambria" w:hAnsi="Cambria"/>
          <w:sz w:val="20"/>
          <w:szCs w:val="20"/>
          <w:lang w:val="pt-BR"/>
        </w:rPr>
        <w:t>na publicação da portaria 24/2006</w:t>
      </w:r>
      <w:r w:rsidRPr="00817EDC">
        <w:rPr>
          <w:rFonts w:ascii="Cambria" w:hAnsi="Cambria"/>
          <w:sz w:val="20"/>
          <w:szCs w:val="20"/>
          <w:lang w:val="pt-BR"/>
        </w:rPr>
        <w:t>, em 30 de outubro de 2006, a ARQIMAR impetrou Mandado de Segurança coletivo para fazer valer a publicação do relatório. Em 30 de janeiro de 2008, a ação foi extinta sem resolução do mérito em razão de</w:t>
      </w:r>
      <w:r w:rsidR="00B93190">
        <w:rPr>
          <w:rFonts w:ascii="Cambria" w:hAnsi="Cambria"/>
          <w:sz w:val="20"/>
          <w:szCs w:val="20"/>
          <w:lang w:val="pt-BR"/>
        </w:rPr>
        <w:t xml:space="preserve"> que a</w:t>
      </w:r>
      <w:r w:rsidRPr="00817EDC">
        <w:rPr>
          <w:rFonts w:ascii="Cambria" w:hAnsi="Cambria"/>
          <w:sz w:val="20"/>
          <w:szCs w:val="20"/>
          <w:lang w:val="pt-BR"/>
        </w:rPr>
        <w:t xml:space="preserve"> matéria já</w:t>
      </w:r>
      <w:r w:rsidR="00B93190">
        <w:rPr>
          <w:rFonts w:ascii="Cambria" w:hAnsi="Cambria"/>
          <w:sz w:val="20"/>
          <w:szCs w:val="20"/>
          <w:lang w:val="pt-BR"/>
        </w:rPr>
        <w:t xml:space="preserve"> havia sido</w:t>
      </w:r>
      <w:r w:rsidRPr="00817EDC">
        <w:rPr>
          <w:rFonts w:ascii="Cambria" w:hAnsi="Cambria"/>
          <w:sz w:val="20"/>
          <w:szCs w:val="20"/>
          <w:lang w:val="pt-BR"/>
        </w:rPr>
        <w:t xml:space="preserve"> julgada na ACP.</w:t>
      </w:r>
      <w:r w:rsidR="00F4763F">
        <w:rPr>
          <w:rFonts w:ascii="Cambria" w:hAnsi="Cambria"/>
          <w:sz w:val="20"/>
          <w:szCs w:val="20"/>
          <w:lang w:val="pt-BR"/>
        </w:rPr>
        <w:t xml:space="preserve"> </w:t>
      </w:r>
      <w:r w:rsidR="00F4763F" w:rsidRPr="00F4763F">
        <w:rPr>
          <w:rFonts w:ascii="Cambria" w:hAnsi="Cambria"/>
          <w:sz w:val="20"/>
          <w:szCs w:val="20"/>
          <w:lang w:val="pt-BR"/>
        </w:rPr>
        <w:t>As peticionárias afirma que, e</w:t>
      </w:r>
      <w:r w:rsidR="00497B51" w:rsidRPr="00F4763F">
        <w:rPr>
          <w:rFonts w:ascii="Cambria" w:hAnsi="Cambria"/>
          <w:sz w:val="20"/>
          <w:szCs w:val="20"/>
          <w:lang w:val="pt-BR"/>
        </w:rPr>
        <w:t>m 27 de outubro de 2014, as partes celebraram um Termo de Ajustamento de Conduta (adiante “TAC”), chegando a um acordo</w:t>
      </w:r>
      <w:r w:rsidR="002425CD" w:rsidRPr="00F4763F">
        <w:rPr>
          <w:rFonts w:ascii="Cambria" w:hAnsi="Cambria"/>
          <w:sz w:val="20"/>
          <w:szCs w:val="20"/>
          <w:lang w:val="pt-BR"/>
        </w:rPr>
        <w:t xml:space="preserve"> sobre o conflito</w:t>
      </w:r>
      <w:r w:rsidR="00F4763F">
        <w:rPr>
          <w:rFonts w:ascii="Cambria" w:hAnsi="Cambria"/>
          <w:sz w:val="20"/>
          <w:szCs w:val="20"/>
          <w:lang w:val="pt-BR"/>
        </w:rPr>
        <w:t xml:space="preserve">, o qual </w:t>
      </w:r>
      <w:r w:rsidR="00F4763F" w:rsidRPr="00F4763F">
        <w:rPr>
          <w:rFonts w:ascii="Cambria" w:hAnsi="Cambria"/>
          <w:sz w:val="20"/>
          <w:szCs w:val="20"/>
          <w:lang w:val="pt-BR"/>
        </w:rPr>
        <w:t>não</w:t>
      </w:r>
      <w:r w:rsidR="00F4763F">
        <w:rPr>
          <w:rFonts w:ascii="Cambria" w:hAnsi="Cambria"/>
          <w:sz w:val="20"/>
          <w:szCs w:val="20"/>
          <w:lang w:val="pt-BR"/>
        </w:rPr>
        <w:t xml:space="preserve"> foi integralmente cumprido pelo Estado</w:t>
      </w:r>
      <w:r w:rsidR="002425CD" w:rsidRPr="00F4763F">
        <w:rPr>
          <w:rFonts w:ascii="Cambria" w:hAnsi="Cambria"/>
          <w:sz w:val="20"/>
          <w:szCs w:val="20"/>
          <w:lang w:val="pt-BR"/>
        </w:rPr>
        <w:t>.</w:t>
      </w:r>
    </w:p>
    <w:p w14:paraId="337F9885" w14:textId="1F44493B" w:rsidR="00232F2D" w:rsidRDefault="00497B51"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Pr>
          <w:rFonts w:ascii="Cambria" w:hAnsi="Cambria"/>
          <w:sz w:val="20"/>
          <w:szCs w:val="20"/>
          <w:lang w:val="pt-BR"/>
        </w:rPr>
        <w:t xml:space="preserve">O Estado, por outro lado, afirma que a presente petição deve ser arquivada, tendo em vista que </w:t>
      </w:r>
      <w:r w:rsidR="00263063">
        <w:rPr>
          <w:rFonts w:ascii="Cambria" w:hAnsi="Cambria"/>
          <w:sz w:val="20"/>
          <w:szCs w:val="20"/>
          <w:lang w:val="pt-BR"/>
        </w:rPr>
        <w:t xml:space="preserve">o </w:t>
      </w:r>
      <w:r>
        <w:rPr>
          <w:rFonts w:ascii="Cambria" w:hAnsi="Cambria"/>
          <w:sz w:val="20"/>
          <w:szCs w:val="20"/>
          <w:lang w:val="pt-BR"/>
        </w:rPr>
        <w:t xml:space="preserve">seu objeto foi resolvido internamente mediante </w:t>
      </w:r>
      <w:r w:rsidR="00B93190">
        <w:rPr>
          <w:rFonts w:ascii="Cambria" w:hAnsi="Cambria"/>
          <w:sz w:val="20"/>
          <w:szCs w:val="20"/>
          <w:lang w:val="pt-BR"/>
        </w:rPr>
        <w:t>acordo</w:t>
      </w:r>
      <w:r>
        <w:rPr>
          <w:rFonts w:ascii="Cambria" w:hAnsi="Cambria"/>
          <w:sz w:val="20"/>
          <w:szCs w:val="20"/>
          <w:lang w:val="pt-BR"/>
        </w:rPr>
        <w:t xml:space="preserve"> entre as partes.</w:t>
      </w:r>
      <w:r w:rsidR="002425CD">
        <w:rPr>
          <w:rFonts w:ascii="Cambria" w:hAnsi="Cambria"/>
          <w:sz w:val="20"/>
          <w:szCs w:val="20"/>
          <w:lang w:val="pt-BR"/>
        </w:rPr>
        <w:t xml:space="preserve"> Alega que o TAC foi assinado entre o MPF, </w:t>
      </w:r>
      <w:r w:rsidR="00817EDC">
        <w:rPr>
          <w:rFonts w:ascii="Cambria" w:hAnsi="Cambria"/>
          <w:sz w:val="20"/>
          <w:szCs w:val="20"/>
          <w:lang w:val="pt-BR"/>
        </w:rPr>
        <w:t xml:space="preserve">a </w:t>
      </w:r>
      <w:r w:rsidR="002425CD">
        <w:rPr>
          <w:rFonts w:ascii="Cambria" w:hAnsi="Cambria"/>
          <w:sz w:val="20"/>
          <w:szCs w:val="20"/>
          <w:lang w:val="pt-BR"/>
        </w:rPr>
        <w:t>União,</w:t>
      </w:r>
      <w:r w:rsidR="00817EDC">
        <w:rPr>
          <w:rFonts w:ascii="Cambria" w:hAnsi="Cambria"/>
          <w:sz w:val="20"/>
          <w:szCs w:val="20"/>
          <w:lang w:val="pt-BR"/>
        </w:rPr>
        <w:t xml:space="preserve"> a</w:t>
      </w:r>
      <w:r w:rsidR="002425CD">
        <w:rPr>
          <w:rFonts w:ascii="Cambria" w:hAnsi="Cambria"/>
          <w:sz w:val="20"/>
          <w:szCs w:val="20"/>
          <w:lang w:val="pt-BR"/>
        </w:rPr>
        <w:t xml:space="preserve"> Superintendência Regional do Patrimônio da União no Rio de Janeiro,</w:t>
      </w:r>
      <w:r w:rsidR="00817EDC">
        <w:rPr>
          <w:rFonts w:ascii="Cambria" w:hAnsi="Cambria"/>
          <w:sz w:val="20"/>
          <w:szCs w:val="20"/>
          <w:lang w:val="pt-BR"/>
        </w:rPr>
        <w:t xml:space="preserve"> o</w:t>
      </w:r>
      <w:r w:rsidR="002425CD">
        <w:rPr>
          <w:rFonts w:ascii="Cambria" w:hAnsi="Cambria"/>
          <w:sz w:val="20"/>
          <w:szCs w:val="20"/>
          <w:lang w:val="pt-BR"/>
        </w:rPr>
        <w:t xml:space="preserve"> INC</w:t>
      </w:r>
      <w:r w:rsidR="00817EDC">
        <w:rPr>
          <w:rFonts w:ascii="Cambria" w:hAnsi="Cambria"/>
          <w:sz w:val="20"/>
          <w:szCs w:val="20"/>
          <w:lang w:val="pt-BR"/>
        </w:rPr>
        <w:t>R</w:t>
      </w:r>
      <w:r w:rsidR="002425CD">
        <w:rPr>
          <w:rFonts w:ascii="Cambria" w:hAnsi="Cambria"/>
          <w:sz w:val="20"/>
          <w:szCs w:val="20"/>
          <w:lang w:val="pt-BR"/>
        </w:rPr>
        <w:t>A,</w:t>
      </w:r>
      <w:r w:rsidR="00817EDC">
        <w:rPr>
          <w:rFonts w:ascii="Cambria" w:hAnsi="Cambria"/>
          <w:sz w:val="20"/>
          <w:szCs w:val="20"/>
          <w:lang w:val="pt-BR"/>
        </w:rPr>
        <w:t xml:space="preserve"> o</w:t>
      </w:r>
      <w:r w:rsidR="002425CD">
        <w:rPr>
          <w:rFonts w:ascii="Cambria" w:hAnsi="Cambria"/>
          <w:sz w:val="20"/>
          <w:szCs w:val="20"/>
          <w:lang w:val="pt-BR"/>
        </w:rPr>
        <w:t xml:space="preserve"> Comando da Marinha e </w:t>
      </w:r>
      <w:r w:rsidR="00817EDC">
        <w:rPr>
          <w:rFonts w:ascii="Cambria" w:hAnsi="Cambria"/>
          <w:sz w:val="20"/>
          <w:szCs w:val="20"/>
          <w:lang w:val="pt-BR"/>
        </w:rPr>
        <w:t xml:space="preserve">a </w:t>
      </w:r>
      <w:r w:rsidR="002425CD">
        <w:rPr>
          <w:rFonts w:ascii="Cambria" w:hAnsi="Cambria"/>
          <w:sz w:val="20"/>
          <w:szCs w:val="20"/>
          <w:lang w:val="pt-BR"/>
        </w:rPr>
        <w:t xml:space="preserve">ARQIMAR, e prevê a delimitação das áreas que são destinadas exclusivamente aos militares, regulariza aquelas que poderão ser utilizadas pelos quilombolas e reserva outra parte da ilha para preservação da Mata Atlântica remanescente. </w:t>
      </w:r>
      <w:r w:rsidR="00817EDC">
        <w:rPr>
          <w:rFonts w:ascii="Cambria" w:hAnsi="Cambria"/>
          <w:sz w:val="20"/>
          <w:szCs w:val="20"/>
          <w:lang w:val="pt-BR"/>
        </w:rPr>
        <w:t>Indica</w:t>
      </w:r>
      <w:r w:rsidR="002425CD">
        <w:rPr>
          <w:rFonts w:ascii="Cambria" w:hAnsi="Cambria"/>
          <w:sz w:val="20"/>
          <w:szCs w:val="20"/>
          <w:lang w:val="pt-BR"/>
        </w:rPr>
        <w:t xml:space="preserve"> que o compromisso firmado também dispõe sobre exercício do direito à moradia, novas construções, atividades de natureza econômica e de subsistência, transporte, saúde, educação, exercício do credo religioso, acesso às fontes de água, trânsito de pessoas na ilha, criação de animais domésticos, visitações, preservação ambiental, segurança, entre outros. </w:t>
      </w:r>
      <w:r w:rsidR="00B93190">
        <w:rPr>
          <w:rFonts w:ascii="Cambria" w:hAnsi="Cambria"/>
          <w:sz w:val="20"/>
          <w:szCs w:val="20"/>
          <w:lang w:val="pt-BR"/>
        </w:rPr>
        <w:t>Alega</w:t>
      </w:r>
      <w:r w:rsidR="00817EDC">
        <w:rPr>
          <w:rFonts w:ascii="Cambria" w:hAnsi="Cambria"/>
          <w:sz w:val="20"/>
          <w:szCs w:val="20"/>
          <w:lang w:val="pt-BR"/>
        </w:rPr>
        <w:t xml:space="preserve"> que e</w:t>
      </w:r>
      <w:r w:rsidR="002425CD">
        <w:rPr>
          <w:rFonts w:ascii="Cambria" w:hAnsi="Cambria"/>
          <w:sz w:val="20"/>
          <w:szCs w:val="20"/>
          <w:lang w:val="pt-BR"/>
        </w:rPr>
        <w:t>m 8 de abril de 2015</w:t>
      </w:r>
      <w:r w:rsidR="00817EDC">
        <w:rPr>
          <w:rFonts w:ascii="Cambria" w:hAnsi="Cambria"/>
          <w:sz w:val="20"/>
          <w:szCs w:val="20"/>
          <w:lang w:val="pt-BR"/>
        </w:rPr>
        <w:t>,</w:t>
      </w:r>
      <w:r w:rsidR="002425CD">
        <w:rPr>
          <w:rFonts w:ascii="Cambria" w:hAnsi="Cambria"/>
          <w:sz w:val="20"/>
          <w:szCs w:val="20"/>
          <w:lang w:val="pt-BR"/>
        </w:rPr>
        <w:t xml:space="preserve"> o TRF2 homologou o </w:t>
      </w:r>
      <w:r w:rsidR="00817EDC">
        <w:rPr>
          <w:rFonts w:ascii="Cambria" w:hAnsi="Cambria"/>
          <w:sz w:val="20"/>
          <w:szCs w:val="20"/>
          <w:lang w:val="pt-BR"/>
        </w:rPr>
        <w:t xml:space="preserve">acordo e que </w:t>
      </w:r>
      <w:r w:rsidR="00E857C5">
        <w:rPr>
          <w:rFonts w:ascii="Cambria" w:hAnsi="Cambria"/>
          <w:sz w:val="20"/>
          <w:szCs w:val="20"/>
          <w:lang w:val="pt-BR"/>
        </w:rPr>
        <w:t xml:space="preserve">em 8 de outubro de 2015, foram concedidos seis Títulos de Reconhecimento de Domínio Coletivo Pro-Indiviso, referentes a 53 hectares de áreas </w:t>
      </w:r>
      <w:r w:rsidR="00B93190">
        <w:rPr>
          <w:rFonts w:ascii="Cambria" w:hAnsi="Cambria"/>
          <w:sz w:val="20"/>
          <w:szCs w:val="20"/>
          <w:lang w:val="pt-BR"/>
        </w:rPr>
        <w:t>quilombolas na Ilha de</w:t>
      </w:r>
      <w:r w:rsidR="00E857C5">
        <w:rPr>
          <w:rFonts w:ascii="Cambria" w:hAnsi="Cambria"/>
          <w:sz w:val="20"/>
          <w:szCs w:val="20"/>
          <w:lang w:val="pt-BR"/>
        </w:rPr>
        <w:t xml:space="preserve"> Marambaia.</w:t>
      </w:r>
    </w:p>
    <w:p w14:paraId="21DA97F9" w14:textId="1DDDC61F" w:rsidR="008241EB" w:rsidRPr="001062DA" w:rsidRDefault="00B93190"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pt-BR"/>
        </w:rPr>
      </w:pPr>
      <w:r>
        <w:rPr>
          <w:rFonts w:ascii="Cambria" w:hAnsi="Cambria"/>
          <w:sz w:val="20"/>
          <w:szCs w:val="20"/>
          <w:lang w:val="pt-BR"/>
        </w:rPr>
        <w:t>Aponta</w:t>
      </w:r>
      <w:r w:rsidR="008241EB">
        <w:rPr>
          <w:rFonts w:ascii="Cambria" w:hAnsi="Cambria"/>
          <w:sz w:val="20"/>
          <w:szCs w:val="20"/>
          <w:lang w:val="pt-BR"/>
        </w:rPr>
        <w:t xml:space="preserve"> que a Marinha do Brasil, desde a celebração do acordo, permanece em contínua vigilância das regras e cláusulas do TAC, sem ingerência alguma no cotidiano da vida das pessoas da comunidade da Ilha de Marambaia.</w:t>
      </w:r>
      <w:r w:rsidR="009A7181">
        <w:rPr>
          <w:rFonts w:ascii="Cambria" w:hAnsi="Cambria"/>
          <w:sz w:val="20"/>
          <w:szCs w:val="20"/>
          <w:lang w:val="pt-BR"/>
        </w:rPr>
        <w:t xml:space="preserve"> Reafirma que os Registros dos Títulos de propriedade foram efetivados, sendo oficialmente entregues às supostas vítimas em cerimônia ocorrida em 8 de outubro de 2015. Além disso, informa que o cadastramento dos atuais moradores da ilha foi integralmente concluído e que diversos direitos são garantidos às supostas vítimas, como o acesso à água, educação, segurança, transporte, entre outros.</w:t>
      </w:r>
      <w:r>
        <w:rPr>
          <w:rFonts w:ascii="Cambria" w:hAnsi="Cambria"/>
          <w:sz w:val="20"/>
          <w:szCs w:val="20"/>
          <w:lang w:val="pt-BR"/>
        </w:rPr>
        <w:t xml:space="preserve"> Afirma, em suma, que o acordo está sendo plenamente cumprido.</w:t>
      </w:r>
    </w:p>
    <w:p w14:paraId="6F4D4171" w14:textId="59F957A9" w:rsidR="003239B8" w:rsidRPr="001062DA" w:rsidRDefault="003239B8" w:rsidP="001062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pt-BR"/>
        </w:rPr>
      </w:pPr>
      <w:r w:rsidRPr="001062DA">
        <w:rPr>
          <w:rFonts w:asciiTheme="majorHAnsi" w:eastAsia="Cambria" w:hAnsiTheme="majorHAnsi" w:cs="Cambria"/>
          <w:b/>
          <w:bCs/>
          <w:color w:val="000000"/>
          <w:sz w:val="20"/>
          <w:szCs w:val="20"/>
          <w:u w:color="000000"/>
          <w:lang w:val="pt-BR" w:eastAsia="es-ES"/>
        </w:rPr>
        <w:t>VI.</w:t>
      </w:r>
      <w:r w:rsidRPr="001062DA">
        <w:rPr>
          <w:rFonts w:asciiTheme="majorHAnsi" w:eastAsia="Cambria" w:hAnsiTheme="majorHAnsi" w:cs="Cambria"/>
          <w:b/>
          <w:bCs/>
          <w:color w:val="000000"/>
          <w:sz w:val="20"/>
          <w:szCs w:val="20"/>
          <w:u w:color="000000"/>
          <w:lang w:val="pt-BR" w:eastAsia="es-ES"/>
        </w:rPr>
        <w:tab/>
      </w:r>
      <w:r w:rsidR="00D21316" w:rsidRPr="001062DA">
        <w:rPr>
          <w:rFonts w:asciiTheme="majorHAnsi" w:hAnsiTheme="majorHAnsi"/>
          <w:b/>
          <w:bCs/>
          <w:sz w:val="20"/>
          <w:szCs w:val="20"/>
          <w:lang w:val="pt-BR"/>
        </w:rPr>
        <w:t>ANÁLISE</w:t>
      </w:r>
      <w:r w:rsidR="004A6A54" w:rsidRPr="001062DA">
        <w:rPr>
          <w:rFonts w:asciiTheme="majorHAnsi" w:hAnsiTheme="majorHAnsi"/>
          <w:b/>
          <w:bCs/>
          <w:sz w:val="20"/>
          <w:szCs w:val="20"/>
          <w:lang w:val="pt-BR"/>
        </w:rPr>
        <w:t xml:space="preserve"> DE </w:t>
      </w:r>
      <w:r w:rsidR="00D21316" w:rsidRPr="001062DA">
        <w:rPr>
          <w:rFonts w:asciiTheme="majorHAnsi" w:hAnsiTheme="majorHAnsi"/>
          <w:b/>
          <w:sz w:val="20"/>
          <w:szCs w:val="20"/>
          <w:lang w:val="pt-BR"/>
        </w:rPr>
        <w:t>ESGOTAM</w:t>
      </w:r>
      <w:r w:rsidR="00C21FEF" w:rsidRPr="001062DA">
        <w:rPr>
          <w:rFonts w:asciiTheme="majorHAnsi" w:hAnsiTheme="majorHAnsi"/>
          <w:b/>
          <w:sz w:val="20"/>
          <w:szCs w:val="20"/>
          <w:lang w:val="pt-BR"/>
        </w:rPr>
        <w:t xml:space="preserve">ENTO </w:t>
      </w:r>
      <w:r w:rsidR="00D21316" w:rsidRPr="001062DA">
        <w:rPr>
          <w:rFonts w:asciiTheme="majorHAnsi" w:hAnsiTheme="majorHAnsi"/>
          <w:b/>
          <w:sz w:val="20"/>
          <w:szCs w:val="20"/>
          <w:lang w:val="pt-BR"/>
        </w:rPr>
        <w:t>DOS</w:t>
      </w:r>
      <w:r w:rsidR="00C21FEF" w:rsidRPr="001062DA">
        <w:rPr>
          <w:rFonts w:asciiTheme="majorHAnsi" w:hAnsiTheme="majorHAnsi"/>
          <w:b/>
          <w:sz w:val="20"/>
          <w:szCs w:val="20"/>
          <w:lang w:val="pt-BR"/>
        </w:rPr>
        <w:t xml:space="preserve"> RECURSOS INTERNOS</w:t>
      </w:r>
      <w:r w:rsidR="00D21316" w:rsidRPr="001062DA">
        <w:rPr>
          <w:rFonts w:asciiTheme="majorHAnsi" w:hAnsiTheme="majorHAnsi"/>
          <w:b/>
          <w:sz w:val="20"/>
          <w:szCs w:val="20"/>
          <w:lang w:val="pt-BR"/>
        </w:rPr>
        <w:t xml:space="preserve"> E PR</w:t>
      </w:r>
      <w:r w:rsidR="00C21FEF" w:rsidRPr="001062DA">
        <w:rPr>
          <w:rFonts w:asciiTheme="majorHAnsi" w:hAnsiTheme="majorHAnsi"/>
          <w:b/>
          <w:sz w:val="20"/>
          <w:szCs w:val="20"/>
          <w:lang w:val="pt-BR"/>
        </w:rPr>
        <w:t xml:space="preserve">AZO DE </w:t>
      </w:r>
      <w:r w:rsidR="00D21316" w:rsidRPr="001062DA">
        <w:rPr>
          <w:rFonts w:asciiTheme="majorHAnsi" w:hAnsiTheme="majorHAnsi"/>
          <w:b/>
          <w:sz w:val="20"/>
          <w:szCs w:val="20"/>
          <w:lang w:val="pt-BR"/>
        </w:rPr>
        <w:t>APRESENTAÇÃO</w:t>
      </w:r>
      <w:r w:rsidR="00C21FEF" w:rsidRPr="001062DA">
        <w:rPr>
          <w:rFonts w:asciiTheme="majorHAnsi" w:eastAsia="Cambria" w:hAnsiTheme="majorHAnsi" w:cs="Cambria"/>
          <w:b/>
          <w:bCs/>
          <w:color w:val="000000"/>
          <w:sz w:val="20"/>
          <w:szCs w:val="20"/>
          <w:u w:color="000000"/>
          <w:lang w:val="pt-BR" w:eastAsia="es-ES"/>
        </w:rPr>
        <w:t xml:space="preserve"> </w:t>
      </w:r>
    </w:p>
    <w:p w14:paraId="5D86E41B" w14:textId="60A4250F" w:rsidR="005A4E4E" w:rsidRPr="009462D7" w:rsidRDefault="009A7181"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Cambria" w:hAnsi="Cambria"/>
          <w:sz w:val="20"/>
          <w:szCs w:val="20"/>
          <w:lang w:val="pt-BR"/>
        </w:rPr>
        <w:t>Inicialmente, a</w:t>
      </w:r>
      <w:r w:rsidR="00E96DF6">
        <w:rPr>
          <w:rFonts w:ascii="Cambria" w:hAnsi="Cambria"/>
          <w:sz w:val="20"/>
          <w:szCs w:val="20"/>
          <w:lang w:val="pt-BR"/>
        </w:rPr>
        <w:t xml:space="preserve">s </w:t>
      </w:r>
      <w:r w:rsidR="009462D7">
        <w:rPr>
          <w:rFonts w:ascii="Cambria" w:hAnsi="Cambria"/>
          <w:sz w:val="20"/>
          <w:szCs w:val="20"/>
          <w:lang w:val="pt-BR"/>
        </w:rPr>
        <w:t xml:space="preserve">peticionárias </w:t>
      </w:r>
      <w:r>
        <w:rPr>
          <w:rFonts w:ascii="Cambria" w:hAnsi="Cambria"/>
          <w:sz w:val="20"/>
          <w:szCs w:val="20"/>
          <w:lang w:val="pt-BR"/>
        </w:rPr>
        <w:t>postularam</w:t>
      </w:r>
      <w:r w:rsidR="009462D7">
        <w:rPr>
          <w:rFonts w:ascii="Cambria" w:hAnsi="Cambria"/>
          <w:sz w:val="20"/>
          <w:szCs w:val="20"/>
          <w:lang w:val="pt-BR"/>
        </w:rPr>
        <w:t xml:space="preserve"> pela aplicação da exceção ao esgotamento dos recursos internos prevista no artigo 46.2.c da Convenção Americana, tendo em vista que, ao momento da apresentação da petição, 10 anos já haviam transcorrido sem que a titulação das terr</w:t>
      </w:r>
      <w:r>
        <w:rPr>
          <w:rFonts w:ascii="Cambria" w:hAnsi="Cambria"/>
          <w:sz w:val="20"/>
          <w:szCs w:val="20"/>
          <w:lang w:val="pt-BR"/>
        </w:rPr>
        <w:t>as fosse efetivamente realizada. No entanto, afirmam que após a celebração do TAC, que finalmente regularizou as terras, não é possível verificar o cumprimento total do acordo por parte do Estado.</w:t>
      </w:r>
    </w:p>
    <w:p w14:paraId="4C0F11EC" w14:textId="5F10C80C" w:rsidR="009462D7" w:rsidRDefault="009A7181"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O Estado, em contrapartida, alega que a demanda originalmente apresentada à Comissão não mais subsiste, tendo em vista a celebraç</w:t>
      </w:r>
      <w:r w:rsidR="00ED53A8">
        <w:rPr>
          <w:rFonts w:asciiTheme="majorHAnsi" w:hAnsiTheme="majorHAnsi"/>
          <w:sz w:val="20"/>
          <w:szCs w:val="20"/>
          <w:lang w:val="pt-BR"/>
        </w:rPr>
        <w:t xml:space="preserve">ão do acordo entre as partes e o total cumprimento das suas cláusulas. </w:t>
      </w:r>
      <w:r w:rsidR="00B93190">
        <w:rPr>
          <w:rFonts w:asciiTheme="majorHAnsi" w:hAnsiTheme="majorHAnsi"/>
          <w:sz w:val="20"/>
          <w:szCs w:val="20"/>
          <w:lang w:val="pt-BR"/>
        </w:rPr>
        <w:t>No entanto</w:t>
      </w:r>
      <w:r w:rsidR="00ED53A8">
        <w:rPr>
          <w:rFonts w:asciiTheme="majorHAnsi" w:hAnsiTheme="majorHAnsi"/>
          <w:sz w:val="20"/>
          <w:szCs w:val="20"/>
          <w:lang w:val="pt-BR"/>
        </w:rPr>
        <w:t>, afirma que mesmo que tal acordo n</w:t>
      </w:r>
      <w:r w:rsidR="00B93190">
        <w:rPr>
          <w:rFonts w:asciiTheme="majorHAnsi" w:hAnsiTheme="majorHAnsi"/>
          <w:sz w:val="20"/>
          <w:szCs w:val="20"/>
          <w:lang w:val="pt-BR"/>
        </w:rPr>
        <w:t>ão estivesse sendo cumprido</w:t>
      </w:r>
      <w:r w:rsidR="00ED53A8">
        <w:rPr>
          <w:rFonts w:asciiTheme="majorHAnsi" w:hAnsiTheme="majorHAnsi"/>
          <w:sz w:val="20"/>
          <w:szCs w:val="20"/>
          <w:lang w:val="pt-BR"/>
        </w:rPr>
        <w:t>, seria cab</w:t>
      </w:r>
      <w:r w:rsidR="00435A44">
        <w:rPr>
          <w:rFonts w:asciiTheme="majorHAnsi" w:hAnsiTheme="majorHAnsi"/>
          <w:sz w:val="20"/>
          <w:szCs w:val="20"/>
          <w:lang w:val="pt-BR"/>
        </w:rPr>
        <w:t>ível exigir sua</w:t>
      </w:r>
      <w:r w:rsidR="00ED53A8">
        <w:rPr>
          <w:rFonts w:asciiTheme="majorHAnsi" w:hAnsiTheme="majorHAnsi"/>
          <w:sz w:val="20"/>
          <w:szCs w:val="20"/>
          <w:lang w:val="pt-BR"/>
        </w:rPr>
        <w:t xml:space="preserve"> </w:t>
      </w:r>
      <w:r w:rsidR="00435A44">
        <w:rPr>
          <w:rFonts w:asciiTheme="majorHAnsi" w:hAnsiTheme="majorHAnsi"/>
          <w:sz w:val="20"/>
          <w:szCs w:val="20"/>
          <w:lang w:val="pt-BR"/>
        </w:rPr>
        <w:t>efetivação</w:t>
      </w:r>
      <w:r w:rsidR="00ED53A8">
        <w:rPr>
          <w:rFonts w:asciiTheme="majorHAnsi" w:hAnsiTheme="majorHAnsi"/>
          <w:sz w:val="20"/>
          <w:szCs w:val="20"/>
          <w:lang w:val="pt-BR"/>
        </w:rPr>
        <w:t xml:space="preserve"> no âmbito interno por meio de uma ação de execução. Tendo em vista a não interposição de nenhuma ação dessa natureza pelas peticionárias ou supostas vítimas, afirma que os recursos internos não foram esgotados.</w:t>
      </w:r>
    </w:p>
    <w:p w14:paraId="5EAB9FBE" w14:textId="57CDEA77" w:rsidR="00ED53A8" w:rsidRPr="005632C5" w:rsidRDefault="00ED53A8"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5632C5">
        <w:rPr>
          <w:rFonts w:asciiTheme="majorHAnsi" w:hAnsiTheme="majorHAnsi"/>
          <w:sz w:val="20"/>
          <w:szCs w:val="20"/>
          <w:lang w:val="pt-BR"/>
        </w:rPr>
        <w:t xml:space="preserve">A Comissão compartilha do entendimento </w:t>
      </w:r>
      <w:r w:rsidR="005632C5" w:rsidRPr="005632C5">
        <w:rPr>
          <w:rFonts w:asciiTheme="majorHAnsi" w:hAnsiTheme="majorHAnsi"/>
          <w:sz w:val="20"/>
          <w:szCs w:val="20"/>
          <w:lang w:val="pt-BR"/>
        </w:rPr>
        <w:t>dado</w:t>
      </w:r>
      <w:r w:rsidRPr="005632C5">
        <w:rPr>
          <w:rFonts w:asciiTheme="majorHAnsi" w:hAnsiTheme="majorHAnsi"/>
          <w:sz w:val="20"/>
          <w:szCs w:val="20"/>
          <w:lang w:val="pt-BR"/>
        </w:rPr>
        <w:t xml:space="preserve"> pela Corte Interamericana de Direitos Humanos </w:t>
      </w:r>
      <w:r w:rsidR="005632C5" w:rsidRPr="005632C5">
        <w:rPr>
          <w:rFonts w:asciiTheme="majorHAnsi" w:hAnsiTheme="majorHAnsi"/>
          <w:sz w:val="20"/>
          <w:szCs w:val="20"/>
          <w:lang w:val="pt-BR"/>
        </w:rPr>
        <w:t>em casos de conformação de acordo entre as partes</w:t>
      </w:r>
      <w:r w:rsidR="005632C5">
        <w:rPr>
          <w:rFonts w:asciiTheme="majorHAnsi" w:hAnsiTheme="majorHAnsi"/>
          <w:sz w:val="20"/>
          <w:szCs w:val="20"/>
          <w:lang w:val="pt-BR"/>
        </w:rPr>
        <w:t xml:space="preserve"> e sua executividade na esfera doméstica</w:t>
      </w:r>
      <w:r w:rsidR="005632C5" w:rsidRPr="005632C5">
        <w:rPr>
          <w:rFonts w:asciiTheme="majorHAnsi" w:hAnsiTheme="majorHAnsi"/>
          <w:sz w:val="20"/>
          <w:szCs w:val="20"/>
          <w:lang w:val="pt-BR"/>
        </w:rPr>
        <w:t xml:space="preserve">. </w:t>
      </w:r>
      <w:r w:rsidR="005632C5">
        <w:rPr>
          <w:rFonts w:asciiTheme="majorHAnsi" w:hAnsiTheme="majorHAnsi"/>
          <w:sz w:val="20"/>
          <w:szCs w:val="20"/>
          <w:lang w:val="pt-BR"/>
        </w:rPr>
        <w:lastRenderedPageBreak/>
        <w:t>Considera-se</w:t>
      </w:r>
      <w:r w:rsidRPr="005632C5">
        <w:rPr>
          <w:rFonts w:asciiTheme="majorHAnsi" w:hAnsiTheme="majorHAnsi"/>
          <w:sz w:val="20"/>
          <w:szCs w:val="20"/>
          <w:lang w:val="pt-BR"/>
        </w:rPr>
        <w:t xml:space="preserve"> que a idoneidade de um compromisso de conciliação está basead</w:t>
      </w:r>
      <w:r w:rsidR="005632C5" w:rsidRPr="005632C5">
        <w:rPr>
          <w:rFonts w:asciiTheme="majorHAnsi" w:hAnsiTheme="majorHAnsi"/>
          <w:sz w:val="20"/>
          <w:szCs w:val="20"/>
          <w:lang w:val="pt-BR"/>
        </w:rPr>
        <w:t xml:space="preserve">a no fato que tal acordo </w:t>
      </w:r>
      <w:r w:rsidRPr="005632C5">
        <w:rPr>
          <w:rFonts w:asciiTheme="majorHAnsi" w:hAnsiTheme="majorHAnsi"/>
          <w:sz w:val="20"/>
          <w:szCs w:val="20"/>
          <w:lang w:val="pt-BR"/>
        </w:rPr>
        <w:t xml:space="preserve">constitui uma via adequada e expedita </w:t>
      </w:r>
      <w:r w:rsidR="005632C5" w:rsidRPr="005632C5">
        <w:rPr>
          <w:rFonts w:asciiTheme="majorHAnsi" w:hAnsiTheme="majorHAnsi"/>
          <w:sz w:val="20"/>
          <w:szCs w:val="20"/>
          <w:lang w:val="pt-BR"/>
        </w:rPr>
        <w:t>para resolver o conflito existente</w:t>
      </w:r>
      <w:r w:rsidR="00385199">
        <w:rPr>
          <w:rStyle w:val="FootnoteReference"/>
          <w:rFonts w:asciiTheme="majorHAnsi" w:hAnsiTheme="majorHAnsi"/>
          <w:sz w:val="20"/>
          <w:szCs w:val="20"/>
          <w:lang w:val="pt-BR"/>
        </w:rPr>
        <w:footnoteReference w:id="5"/>
      </w:r>
      <w:r w:rsidR="005632C5" w:rsidRPr="005632C5">
        <w:rPr>
          <w:rFonts w:asciiTheme="majorHAnsi" w:hAnsiTheme="majorHAnsi"/>
          <w:sz w:val="20"/>
          <w:szCs w:val="20"/>
          <w:lang w:val="pt-BR"/>
        </w:rPr>
        <w:t xml:space="preserve">. </w:t>
      </w:r>
      <w:r w:rsidR="005632C5">
        <w:rPr>
          <w:rFonts w:asciiTheme="majorHAnsi" w:hAnsiTheme="majorHAnsi"/>
          <w:sz w:val="20"/>
          <w:szCs w:val="20"/>
          <w:lang w:val="pt-BR"/>
        </w:rPr>
        <w:t>Acordos conciliatórios como o presente, em que a obrigação recai sobre o próprio Estado, devem possuir uma vocação de eficácia e, por isso, adotados mediante mecanismos que permitam sua execução direta sem requerer a ativação de outras vias de caráter administrativo ou judicial</w:t>
      </w:r>
      <w:r w:rsidR="00385199">
        <w:rPr>
          <w:rStyle w:val="FootnoteReference"/>
          <w:rFonts w:asciiTheme="majorHAnsi" w:hAnsiTheme="majorHAnsi"/>
          <w:sz w:val="20"/>
          <w:szCs w:val="20"/>
          <w:lang w:val="pt-BR"/>
        </w:rPr>
        <w:footnoteReference w:id="6"/>
      </w:r>
      <w:r w:rsidR="005632C5">
        <w:rPr>
          <w:rFonts w:asciiTheme="majorHAnsi" w:hAnsiTheme="majorHAnsi"/>
          <w:sz w:val="20"/>
          <w:szCs w:val="20"/>
          <w:lang w:val="pt-BR"/>
        </w:rPr>
        <w:t>.</w:t>
      </w:r>
      <w:r w:rsidR="00435A44">
        <w:rPr>
          <w:rFonts w:asciiTheme="majorHAnsi" w:hAnsiTheme="majorHAnsi"/>
          <w:sz w:val="20"/>
          <w:szCs w:val="20"/>
          <w:lang w:val="pt-BR"/>
        </w:rPr>
        <w:t xml:space="preserve"> Dessa forma, a Comissão considera que os recursos internos foram devidamente esgotados a partir da celebração do acordo entre as partes. </w:t>
      </w:r>
    </w:p>
    <w:p w14:paraId="4FFBE378" w14:textId="3CCE7856" w:rsidR="003239B8" w:rsidRPr="00A75CC3" w:rsidRDefault="003239B8" w:rsidP="003239B8">
      <w:pPr>
        <w:pStyle w:val="ListParagraph"/>
        <w:spacing w:before="240" w:after="240"/>
        <w:jc w:val="both"/>
        <w:rPr>
          <w:rFonts w:asciiTheme="majorHAnsi" w:hAnsiTheme="majorHAnsi"/>
          <w:b/>
          <w:sz w:val="20"/>
          <w:szCs w:val="20"/>
          <w:lang w:val="pt-BR"/>
        </w:rPr>
      </w:pPr>
      <w:r w:rsidRPr="00A75CC3">
        <w:rPr>
          <w:rFonts w:asciiTheme="majorHAnsi" w:hAnsiTheme="majorHAnsi"/>
          <w:b/>
          <w:bCs/>
          <w:sz w:val="20"/>
          <w:szCs w:val="20"/>
          <w:lang w:val="pt-BR"/>
        </w:rPr>
        <w:t>VII.</w:t>
      </w:r>
      <w:r w:rsidRPr="00A75CC3">
        <w:rPr>
          <w:rFonts w:asciiTheme="majorHAnsi" w:hAnsiTheme="majorHAnsi"/>
          <w:b/>
          <w:bCs/>
          <w:sz w:val="20"/>
          <w:szCs w:val="20"/>
          <w:lang w:val="pt-BR"/>
        </w:rPr>
        <w:tab/>
      </w:r>
      <w:r w:rsidR="00D21316" w:rsidRPr="00A75CC3">
        <w:rPr>
          <w:rFonts w:asciiTheme="majorHAnsi" w:hAnsiTheme="majorHAnsi"/>
          <w:b/>
          <w:bCs/>
          <w:sz w:val="20"/>
          <w:szCs w:val="20"/>
          <w:lang w:val="pt-BR"/>
        </w:rPr>
        <w:t>ANÁLISE</w:t>
      </w:r>
      <w:r w:rsidR="004A6A54" w:rsidRPr="00A75CC3">
        <w:rPr>
          <w:rFonts w:asciiTheme="majorHAnsi" w:hAnsiTheme="majorHAnsi"/>
          <w:b/>
          <w:bCs/>
          <w:sz w:val="20"/>
          <w:szCs w:val="20"/>
          <w:lang w:val="pt-BR"/>
        </w:rPr>
        <w:t xml:space="preserve"> DE </w:t>
      </w:r>
      <w:r w:rsidR="00C21FEF" w:rsidRPr="00A75CC3">
        <w:rPr>
          <w:rFonts w:asciiTheme="majorHAnsi" w:hAnsiTheme="majorHAnsi"/>
          <w:b/>
          <w:bCs/>
          <w:sz w:val="20"/>
          <w:szCs w:val="20"/>
          <w:lang w:val="pt-BR"/>
        </w:rPr>
        <w:t>CARACTERIZA</w:t>
      </w:r>
      <w:r w:rsidR="00A53003" w:rsidRPr="00A75CC3">
        <w:rPr>
          <w:rFonts w:asciiTheme="majorHAnsi" w:hAnsiTheme="majorHAnsi"/>
          <w:b/>
          <w:bCs/>
          <w:sz w:val="20"/>
          <w:szCs w:val="20"/>
          <w:lang w:val="pt-BR"/>
        </w:rPr>
        <w:t>ÇÃO</w:t>
      </w:r>
      <w:r w:rsidR="00C21FEF" w:rsidRPr="00A75CC3">
        <w:rPr>
          <w:rFonts w:asciiTheme="majorHAnsi" w:hAnsiTheme="majorHAnsi"/>
          <w:b/>
          <w:bCs/>
          <w:sz w:val="20"/>
          <w:szCs w:val="20"/>
          <w:lang w:val="pt-BR"/>
        </w:rPr>
        <w:t xml:space="preserve"> DOS </w:t>
      </w:r>
      <w:r w:rsidR="00A53003" w:rsidRPr="00A75CC3">
        <w:rPr>
          <w:rFonts w:asciiTheme="majorHAnsi" w:hAnsiTheme="majorHAnsi"/>
          <w:b/>
          <w:bCs/>
          <w:sz w:val="20"/>
          <w:szCs w:val="20"/>
          <w:lang w:val="pt-BR"/>
        </w:rPr>
        <w:t>FATOS</w:t>
      </w:r>
      <w:r w:rsidR="00C21FEF" w:rsidRPr="00A75CC3">
        <w:rPr>
          <w:rFonts w:asciiTheme="majorHAnsi" w:hAnsiTheme="majorHAnsi"/>
          <w:b/>
          <w:bCs/>
          <w:sz w:val="20"/>
          <w:szCs w:val="20"/>
          <w:lang w:val="pt-BR"/>
        </w:rPr>
        <w:t xml:space="preserve"> ALEGADOS</w:t>
      </w:r>
    </w:p>
    <w:p w14:paraId="2245AC42" w14:textId="477B6107" w:rsidR="00E714ED" w:rsidRPr="0067582F" w:rsidRDefault="00F4763F" w:rsidP="00E714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Emphasis"/>
          <w:rFonts w:asciiTheme="majorHAnsi" w:hAnsiTheme="majorHAnsi"/>
          <w:i w:val="0"/>
          <w:iCs w:val="0"/>
          <w:color w:val="C0504D" w:themeColor="accent2"/>
          <w:sz w:val="20"/>
          <w:szCs w:val="20"/>
          <w:lang w:val="pt-BR"/>
        </w:rPr>
      </w:pPr>
      <w:r w:rsidRPr="0067582F">
        <w:rPr>
          <w:rFonts w:asciiTheme="majorHAnsi" w:hAnsiTheme="majorHAnsi"/>
          <w:sz w:val="20"/>
          <w:szCs w:val="20"/>
          <w:lang w:val="pt-BR"/>
        </w:rPr>
        <w:t>A</w:t>
      </w:r>
      <w:r w:rsidR="00395DE4">
        <w:rPr>
          <w:rFonts w:asciiTheme="majorHAnsi" w:hAnsiTheme="majorHAnsi"/>
          <w:sz w:val="20"/>
          <w:szCs w:val="20"/>
          <w:lang w:val="pt-BR"/>
        </w:rPr>
        <w:t xml:space="preserve">s peticionárias </w:t>
      </w:r>
      <w:r w:rsidRPr="0067582F">
        <w:rPr>
          <w:rFonts w:asciiTheme="majorHAnsi" w:hAnsiTheme="majorHAnsi"/>
          <w:sz w:val="20"/>
          <w:szCs w:val="20"/>
          <w:lang w:val="pt-BR"/>
        </w:rPr>
        <w:t>alega</w:t>
      </w:r>
      <w:r w:rsidR="00395DE4">
        <w:rPr>
          <w:rFonts w:asciiTheme="majorHAnsi" w:hAnsiTheme="majorHAnsi"/>
          <w:sz w:val="20"/>
          <w:szCs w:val="20"/>
          <w:lang w:val="pt-BR"/>
        </w:rPr>
        <w:t>m</w:t>
      </w:r>
      <w:r w:rsidR="00E714ED" w:rsidRPr="0067582F">
        <w:rPr>
          <w:rStyle w:val="Emphasis"/>
          <w:rFonts w:asciiTheme="majorHAnsi" w:hAnsiTheme="majorHAnsi" w:cs="Arial"/>
          <w:bCs/>
          <w:i w:val="0"/>
          <w:sz w:val="20"/>
          <w:szCs w:val="20"/>
          <w:shd w:val="clear" w:color="auto" w:fill="FFFFFF"/>
          <w:lang w:val="pt-BR"/>
        </w:rPr>
        <w:t xml:space="preserve"> </w:t>
      </w:r>
      <w:r w:rsidR="00395DE4">
        <w:rPr>
          <w:rStyle w:val="Emphasis"/>
          <w:rFonts w:asciiTheme="majorHAnsi" w:hAnsiTheme="majorHAnsi" w:cs="Arial"/>
          <w:bCs/>
          <w:i w:val="0"/>
          <w:sz w:val="20"/>
          <w:szCs w:val="20"/>
          <w:shd w:val="clear" w:color="auto" w:fill="FFFFFF"/>
          <w:lang w:val="pt-BR"/>
        </w:rPr>
        <w:t>a</w:t>
      </w:r>
      <w:r w:rsidR="00E714ED" w:rsidRPr="0067582F">
        <w:rPr>
          <w:rStyle w:val="Emphasis"/>
          <w:rFonts w:asciiTheme="majorHAnsi" w:hAnsiTheme="majorHAnsi" w:cs="Arial"/>
          <w:bCs/>
          <w:i w:val="0"/>
          <w:sz w:val="20"/>
          <w:szCs w:val="20"/>
          <w:shd w:val="clear" w:color="auto" w:fill="FFFFFF"/>
          <w:lang w:val="pt-BR"/>
        </w:rPr>
        <w:t xml:space="preserve"> viola</w:t>
      </w:r>
      <w:r w:rsidR="0067582F" w:rsidRPr="0067582F">
        <w:rPr>
          <w:rFonts w:asciiTheme="majorHAnsi" w:hAnsiTheme="majorHAnsi"/>
          <w:sz w:val="20"/>
          <w:szCs w:val="20"/>
          <w:lang w:val="pt-BR"/>
        </w:rPr>
        <w:t>ção</w:t>
      </w:r>
      <w:r w:rsidR="0067582F" w:rsidRPr="0067582F">
        <w:rPr>
          <w:rStyle w:val="Emphasis"/>
          <w:rFonts w:asciiTheme="majorHAnsi" w:hAnsiTheme="majorHAnsi" w:cs="Arial"/>
          <w:bCs/>
          <w:i w:val="0"/>
          <w:sz w:val="20"/>
          <w:szCs w:val="20"/>
          <w:shd w:val="clear" w:color="auto" w:fill="FFFFFF"/>
          <w:lang w:val="pt-BR"/>
        </w:rPr>
        <w:t xml:space="preserve"> ao dir</w:t>
      </w:r>
      <w:r w:rsidR="00E714ED" w:rsidRPr="0067582F">
        <w:rPr>
          <w:rStyle w:val="Emphasis"/>
          <w:rFonts w:asciiTheme="majorHAnsi" w:hAnsiTheme="majorHAnsi" w:cs="Arial"/>
          <w:bCs/>
          <w:i w:val="0"/>
          <w:sz w:val="20"/>
          <w:szCs w:val="20"/>
          <w:shd w:val="clear" w:color="auto" w:fill="FFFFFF"/>
          <w:lang w:val="pt-BR"/>
        </w:rPr>
        <w:t>e</w:t>
      </w:r>
      <w:r w:rsidR="0067582F" w:rsidRPr="0067582F">
        <w:rPr>
          <w:rStyle w:val="Emphasis"/>
          <w:rFonts w:asciiTheme="majorHAnsi" w:hAnsiTheme="majorHAnsi" w:cs="Arial"/>
          <w:bCs/>
          <w:i w:val="0"/>
          <w:sz w:val="20"/>
          <w:szCs w:val="20"/>
          <w:shd w:val="clear" w:color="auto" w:fill="FFFFFF"/>
          <w:lang w:val="pt-BR"/>
        </w:rPr>
        <w:t>i</w:t>
      </w:r>
      <w:r w:rsidR="00E714ED" w:rsidRPr="0067582F">
        <w:rPr>
          <w:rStyle w:val="Emphasis"/>
          <w:rFonts w:asciiTheme="majorHAnsi" w:hAnsiTheme="majorHAnsi" w:cs="Arial"/>
          <w:bCs/>
          <w:i w:val="0"/>
          <w:sz w:val="20"/>
          <w:szCs w:val="20"/>
          <w:shd w:val="clear" w:color="auto" w:fill="FFFFFF"/>
          <w:lang w:val="pt-BR"/>
        </w:rPr>
        <w:t>to de propriedade</w:t>
      </w:r>
      <w:r w:rsidR="0067582F" w:rsidRPr="0067582F">
        <w:rPr>
          <w:rStyle w:val="Emphasis"/>
          <w:rFonts w:asciiTheme="majorHAnsi" w:hAnsiTheme="majorHAnsi" w:cs="Arial"/>
          <w:bCs/>
          <w:i w:val="0"/>
          <w:sz w:val="20"/>
          <w:szCs w:val="20"/>
          <w:shd w:val="clear" w:color="auto" w:fill="FFFFFF"/>
          <w:lang w:val="pt-BR"/>
        </w:rPr>
        <w:t xml:space="preserve"> e </w:t>
      </w:r>
      <w:r w:rsidR="0067582F" w:rsidRPr="0067582F">
        <w:rPr>
          <w:rFonts w:ascii="Cambria" w:hAnsi="Cambria"/>
          <w:bCs/>
          <w:sz w:val="20"/>
          <w:szCs w:val="20"/>
          <w:lang w:val="pt-BR"/>
        </w:rPr>
        <w:t>residência</w:t>
      </w:r>
      <w:r w:rsidR="00E714ED" w:rsidRPr="0067582F">
        <w:rPr>
          <w:rStyle w:val="Emphasis"/>
          <w:rFonts w:asciiTheme="majorHAnsi" w:hAnsiTheme="majorHAnsi" w:cs="Arial"/>
          <w:bCs/>
          <w:i w:val="0"/>
          <w:sz w:val="20"/>
          <w:szCs w:val="20"/>
          <w:shd w:val="clear" w:color="auto" w:fill="FFFFFF"/>
          <w:lang w:val="pt-BR"/>
        </w:rPr>
        <w:t xml:space="preserve"> da Comunidade Quilombola da Ilha da Maranbaia, que teve parte de seus membros expulsos do territótio ancestral, o que gerou a ruptura de la</w:t>
      </w:r>
      <w:r w:rsidR="0067582F" w:rsidRPr="0067582F">
        <w:rPr>
          <w:rFonts w:asciiTheme="majorHAnsi" w:hAnsiTheme="majorHAnsi"/>
          <w:sz w:val="20"/>
          <w:szCs w:val="20"/>
          <w:lang w:val="pt-BR"/>
        </w:rPr>
        <w:t>ç</w:t>
      </w:r>
      <w:r w:rsidR="00E714ED" w:rsidRPr="0067582F">
        <w:rPr>
          <w:rStyle w:val="Emphasis"/>
          <w:rFonts w:asciiTheme="majorHAnsi" w:hAnsiTheme="majorHAnsi" w:cs="Arial"/>
          <w:bCs/>
          <w:i w:val="0"/>
          <w:sz w:val="20"/>
          <w:szCs w:val="20"/>
          <w:shd w:val="clear" w:color="auto" w:fill="FFFFFF"/>
          <w:lang w:val="pt-BR"/>
        </w:rPr>
        <w:t xml:space="preserve">os familiares, e que, desde a chegada da Marinha do Brasil </w:t>
      </w:r>
      <w:r w:rsidR="0067582F" w:rsidRPr="0067582F">
        <w:rPr>
          <w:rStyle w:val="Emphasis"/>
          <w:rFonts w:asciiTheme="majorHAnsi" w:hAnsiTheme="majorHAnsi" w:cs="Arial"/>
          <w:bCs/>
          <w:i w:val="0"/>
          <w:sz w:val="20"/>
          <w:szCs w:val="20"/>
          <w:shd w:val="clear" w:color="auto" w:fill="FFFFFF"/>
          <w:lang w:val="pt-BR"/>
        </w:rPr>
        <w:t>a</w:t>
      </w:r>
      <w:r w:rsidR="00E714ED" w:rsidRPr="0067582F">
        <w:rPr>
          <w:rStyle w:val="Emphasis"/>
          <w:rFonts w:asciiTheme="majorHAnsi" w:hAnsiTheme="majorHAnsi" w:cs="Arial"/>
          <w:bCs/>
          <w:i w:val="0"/>
          <w:sz w:val="20"/>
          <w:szCs w:val="20"/>
          <w:shd w:val="clear" w:color="auto" w:fill="FFFFFF"/>
          <w:lang w:val="pt-BR"/>
        </w:rPr>
        <w:t>o território n</w:t>
      </w:r>
      <w:r w:rsidR="0067582F" w:rsidRPr="0067582F">
        <w:rPr>
          <w:rFonts w:asciiTheme="majorHAnsi" w:hAnsiTheme="majorHAnsi"/>
          <w:sz w:val="20"/>
          <w:szCs w:val="20"/>
          <w:lang w:val="pt-BR"/>
        </w:rPr>
        <w:t>ão</w:t>
      </w:r>
      <w:r w:rsidR="00E714ED" w:rsidRPr="0067582F">
        <w:rPr>
          <w:rStyle w:val="Emphasis"/>
          <w:rFonts w:asciiTheme="majorHAnsi" w:hAnsiTheme="majorHAnsi" w:cs="Arial"/>
          <w:bCs/>
          <w:i w:val="0"/>
          <w:sz w:val="20"/>
          <w:szCs w:val="20"/>
          <w:shd w:val="clear" w:color="auto" w:fill="FFFFFF"/>
          <w:lang w:val="pt-BR"/>
        </w:rPr>
        <w:t xml:space="preserve"> pode desenvolver suas atividades tradicionais na regi</w:t>
      </w:r>
      <w:r w:rsidR="0067582F" w:rsidRPr="0067582F">
        <w:rPr>
          <w:rFonts w:asciiTheme="majorHAnsi" w:hAnsiTheme="majorHAnsi"/>
          <w:sz w:val="20"/>
          <w:szCs w:val="20"/>
          <w:lang w:val="pt-BR"/>
        </w:rPr>
        <w:t>ão</w:t>
      </w:r>
      <w:r w:rsidR="00E714ED" w:rsidRPr="0067582F">
        <w:rPr>
          <w:rStyle w:val="Emphasis"/>
          <w:rFonts w:asciiTheme="majorHAnsi" w:hAnsiTheme="majorHAnsi" w:cs="Arial"/>
          <w:bCs/>
          <w:i w:val="0"/>
          <w:sz w:val="20"/>
          <w:szCs w:val="20"/>
          <w:shd w:val="clear" w:color="auto" w:fill="FFFFFF"/>
          <w:lang w:val="pt-BR"/>
        </w:rPr>
        <w:t>. Além disso, se refere</w:t>
      </w:r>
      <w:r w:rsidR="00395DE4">
        <w:rPr>
          <w:rStyle w:val="Emphasis"/>
          <w:rFonts w:asciiTheme="majorHAnsi" w:hAnsiTheme="majorHAnsi" w:cs="Arial"/>
          <w:bCs/>
          <w:i w:val="0"/>
          <w:sz w:val="20"/>
          <w:szCs w:val="20"/>
          <w:shd w:val="clear" w:color="auto" w:fill="FFFFFF"/>
          <w:lang w:val="pt-BR"/>
        </w:rPr>
        <w:t>m</w:t>
      </w:r>
      <w:r w:rsidR="00E714ED" w:rsidRPr="0067582F">
        <w:rPr>
          <w:rStyle w:val="Emphasis"/>
          <w:rFonts w:asciiTheme="majorHAnsi" w:hAnsiTheme="majorHAnsi" w:cs="Arial"/>
          <w:bCs/>
          <w:i w:val="0"/>
          <w:sz w:val="20"/>
          <w:szCs w:val="20"/>
          <w:shd w:val="clear" w:color="auto" w:fill="FFFFFF"/>
          <w:lang w:val="pt-BR"/>
        </w:rPr>
        <w:t xml:space="preserve"> </w:t>
      </w:r>
      <w:r w:rsidR="0067582F" w:rsidRPr="0067582F">
        <w:rPr>
          <w:rFonts w:asciiTheme="majorHAnsi" w:hAnsiTheme="majorHAnsi"/>
          <w:sz w:val="20"/>
          <w:szCs w:val="20"/>
          <w:lang w:val="pt-BR"/>
        </w:rPr>
        <w:t>à</w:t>
      </w:r>
      <w:r w:rsidR="00E714ED" w:rsidRPr="0067582F">
        <w:rPr>
          <w:rStyle w:val="Emphasis"/>
          <w:rFonts w:asciiTheme="majorHAnsi" w:hAnsiTheme="majorHAnsi" w:cs="Arial"/>
          <w:bCs/>
          <w:i w:val="0"/>
          <w:sz w:val="20"/>
          <w:szCs w:val="20"/>
          <w:shd w:val="clear" w:color="auto" w:fill="FFFFFF"/>
          <w:lang w:val="pt-BR"/>
        </w:rPr>
        <w:t xml:space="preserve"> </w:t>
      </w:r>
      <w:r w:rsidR="0067582F" w:rsidRPr="0067582F">
        <w:rPr>
          <w:rStyle w:val="Emphasis"/>
          <w:rFonts w:asciiTheme="majorHAnsi" w:hAnsiTheme="majorHAnsi" w:cs="Arial"/>
          <w:bCs/>
          <w:i w:val="0"/>
          <w:sz w:val="20"/>
          <w:szCs w:val="20"/>
          <w:shd w:val="clear" w:color="auto" w:fill="FFFFFF"/>
          <w:lang w:val="pt-BR"/>
        </w:rPr>
        <w:t>falta</w:t>
      </w:r>
      <w:r w:rsidR="00E714ED" w:rsidRPr="0067582F">
        <w:rPr>
          <w:rStyle w:val="Emphasis"/>
          <w:rFonts w:asciiTheme="majorHAnsi" w:hAnsiTheme="majorHAnsi" w:cs="Arial"/>
          <w:bCs/>
          <w:i w:val="0"/>
          <w:sz w:val="20"/>
          <w:szCs w:val="20"/>
          <w:shd w:val="clear" w:color="auto" w:fill="FFFFFF"/>
          <w:lang w:val="pt-BR"/>
        </w:rPr>
        <w:t xml:space="preserve"> de reconhecimento da titula</w:t>
      </w:r>
      <w:r w:rsidR="0067582F" w:rsidRPr="0067582F">
        <w:rPr>
          <w:rFonts w:asciiTheme="majorHAnsi" w:hAnsiTheme="majorHAnsi"/>
          <w:sz w:val="20"/>
          <w:szCs w:val="20"/>
          <w:lang w:val="pt-BR"/>
        </w:rPr>
        <w:t>ção</w:t>
      </w:r>
      <w:r w:rsidR="00E714ED" w:rsidRPr="0067582F">
        <w:rPr>
          <w:rStyle w:val="Emphasis"/>
          <w:rFonts w:asciiTheme="majorHAnsi" w:hAnsiTheme="majorHAnsi" w:cs="Arial"/>
          <w:bCs/>
          <w:i w:val="0"/>
          <w:sz w:val="20"/>
          <w:szCs w:val="20"/>
          <w:shd w:val="clear" w:color="auto" w:fill="FFFFFF"/>
          <w:lang w:val="pt-BR"/>
        </w:rPr>
        <w:t xml:space="preserve"> definitiva do território quilombola em um processo que levou mais de dez anos e que n</w:t>
      </w:r>
      <w:r w:rsidR="0067582F" w:rsidRPr="0067582F">
        <w:rPr>
          <w:rFonts w:asciiTheme="majorHAnsi" w:hAnsiTheme="majorHAnsi"/>
          <w:sz w:val="20"/>
          <w:szCs w:val="20"/>
          <w:lang w:val="pt-BR"/>
        </w:rPr>
        <w:t>ão</w:t>
      </w:r>
      <w:r w:rsidR="00E714ED" w:rsidRPr="0067582F">
        <w:rPr>
          <w:rStyle w:val="Emphasis"/>
          <w:rFonts w:asciiTheme="majorHAnsi" w:hAnsiTheme="majorHAnsi" w:cs="Arial"/>
          <w:bCs/>
          <w:i w:val="0"/>
          <w:sz w:val="20"/>
          <w:szCs w:val="20"/>
          <w:shd w:val="clear" w:color="auto" w:fill="FFFFFF"/>
          <w:lang w:val="pt-BR"/>
        </w:rPr>
        <w:t xml:space="preserve"> teve os acordos cumpridos pelo Estado. Igualmente, a peti</w:t>
      </w:r>
      <w:r w:rsidR="0067582F" w:rsidRPr="0067582F">
        <w:rPr>
          <w:rFonts w:asciiTheme="majorHAnsi" w:hAnsiTheme="majorHAnsi"/>
          <w:sz w:val="20"/>
          <w:szCs w:val="20"/>
          <w:lang w:val="pt-BR"/>
        </w:rPr>
        <w:t>ção</w:t>
      </w:r>
      <w:r w:rsidR="00E714ED" w:rsidRPr="0067582F">
        <w:rPr>
          <w:rStyle w:val="Emphasis"/>
          <w:rFonts w:asciiTheme="majorHAnsi" w:hAnsiTheme="majorHAnsi" w:cs="Arial"/>
          <w:bCs/>
          <w:i w:val="0"/>
          <w:sz w:val="20"/>
          <w:szCs w:val="20"/>
          <w:shd w:val="clear" w:color="auto" w:fill="FFFFFF"/>
          <w:lang w:val="pt-BR"/>
        </w:rPr>
        <w:t xml:space="preserve"> inclui </w:t>
      </w:r>
      <w:r w:rsidR="0067582F" w:rsidRPr="0067582F">
        <w:rPr>
          <w:rFonts w:asciiTheme="majorHAnsi" w:hAnsiTheme="majorHAnsi"/>
          <w:sz w:val="20"/>
          <w:szCs w:val="20"/>
          <w:lang w:val="pt-BR"/>
        </w:rPr>
        <w:t>alega</w:t>
      </w:r>
      <w:r w:rsidR="0067582F" w:rsidRPr="0067582F">
        <w:rPr>
          <w:rStyle w:val="Emphasis"/>
          <w:rFonts w:asciiTheme="majorHAnsi" w:hAnsiTheme="majorHAnsi" w:cs="Arial"/>
          <w:bCs/>
          <w:i w:val="0"/>
          <w:sz w:val="20"/>
          <w:szCs w:val="20"/>
          <w:shd w:val="clear" w:color="auto" w:fill="FFFFFF"/>
          <w:lang w:val="pt-BR"/>
        </w:rPr>
        <w:t>ções</w:t>
      </w:r>
      <w:r w:rsidR="00E714ED" w:rsidRPr="0067582F">
        <w:rPr>
          <w:rStyle w:val="Emphasis"/>
          <w:rFonts w:asciiTheme="majorHAnsi" w:hAnsiTheme="majorHAnsi" w:cs="Arial"/>
          <w:bCs/>
          <w:i w:val="0"/>
          <w:sz w:val="20"/>
          <w:szCs w:val="20"/>
          <w:shd w:val="clear" w:color="auto" w:fill="FFFFFF"/>
          <w:lang w:val="pt-BR"/>
        </w:rPr>
        <w:t xml:space="preserve"> a respeito da discrimina</w:t>
      </w:r>
      <w:r w:rsidR="0067582F" w:rsidRPr="0067582F">
        <w:rPr>
          <w:rFonts w:asciiTheme="majorHAnsi" w:hAnsiTheme="majorHAnsi"/>
          <w:sz w:val="20"/>
          <w:szCs w:val="20"/>
          <w:lang w:val="pt-BR"/>
        </w:rPr>
        <w:t>ção</w:t>
      </w:r>
      <w:r w:rsidR="00E714ED" w:rsidRPr="0067582F">
        <w:rPr>
          <w:rStyle w:val="Emphasis"/>
          <w:rFonts w:asciiTheme="majorHAnsi" w:hAnsiTheme="majorHAnsi" w:cs="Arial"/>
          <w:bCs/>
          <w:i w:val="0"/>
          <w:sz w:val="20"/>
          <w:szCs w:val="20"/>
          <w:shd w:val="clear" w:color="auto" w:fill="FFFFFF"/>
          <w:lang w:val="pt-BR"/>
        </w:rPr>
        <w:t xml:space="preserve"> racial sofrida pelas supostas vítimas, descendentes de escravos negros africanos,</w:t>
      </w:r>
      <w:r w:rsidR="0067582F" w:rsidRPr="0067582F">
        <w:rPr>
          <w:rStyle w:val="Emphasis"/>
          <w:rFonts w:asciiTheme="majorHAnsi" w:hAnsiTheme="majorHAnsi" w:cs="Arial"/>
          <w:bCs/>
          <w:i w:val="0"/>
          <w:sz w:val="20"/>
          <w:szCs w:val="20"/>
          <w:shd w:val="clear" w:color="auto" w:fill="FFFFFF"/>
          <w:lang w:val="pt-BR"/>
        </w:rPr>
        <w:t xml:space="preserve"> </w:t>
      </w:r>
      <w:r w:rsidR="0067582F" w:rsidRPr="0067582F">
        <w:rPr>
          <w:rFonts w:asciiTheme="majorHAnsi" w:hAnsiTheme="majorHAnsi"/>
          <w:sz w:val="20"/>
          <w:szCs w:val="20"/>
          <w:lang w:val="pt-BR"/>
        </w:rPr>
        <w:t>à</w:t>
      </w:r>
      <w:r w:rsidR="0067582F" w:rsidRPr="0067582F">
        <w:rPr>
          <w:rStyle w:val="Emphasis"/>
          <w:rFonts w:asciiTheme="majorHAnsi" w:hAnsiTheme="majorHAnsi" w:cs="Arial"/>
          <w:bCs/>
          <w:i w:val="0"/>
          <w:sz w:val="20"/>
          <w:szCs w:val="20"/>
          <w:shd w:val="clear" w:color="auto" w:fill="FFFFFF"/>
          <w:lang w:val="pt-BR"/>
        </w:rPr>
        <w:t xml:space="preserve"> repress</w:t>
      </w:r>
      <w:r w:rsidR="0067582F" w:rsidRPr="0067582F">
        <w:rPr>
          <w:rFonts w:asciiTheme="majorHAnsi" w:hAnsiTheme="majorHAnsi"/>
          <w:sz w:val="20"/>
          <w:szCs w:val="20"/>
          <w:lang w:val="pt-BR"/>
        </w:rPr>
        <w:t>ão</w:t>
      </w:r>
      <w:r w:rsidR="0067582F" w:rsidRPr="0067582F">
        <w:rPr>
          <w:rStyle w:val="Emphasis"/>
          <w:rFonts w:asciiTheme="majorHAnsi" w:hAnsiTheme="majorHAnsi" w:cs="Arial"/>
          <w:bCs/>
          <w:i w:val="0"/>
          <w:sz w:val="20"/>
          <w:szCs w:val="20"/>
          <w:shd w:val="clear" w:color="auto" w:fill="FFFFFF"/>
          <w:lang w:val="pt-BR"/>
        </w:rPr>
        <w:t xml:space="preserve"> dos membros da Marinha Brasileira as vítimas que participavam das reunioes da associa</w:t>
      </w:r>
      <w:r w:rsidR="0067582F" w:rsidRPr="0067582F">
        <w:rPr>
          <w:rFonts w:asciiTheme="majorHAnsi" w:hAnsiTheme="majorHAnsi"/>
          <w:sz w:val="20"/>
          <w:szCs w:val="20"/>
          <w:lang w:val="pt-BR"/>
        </w:rPr>
        <w:t>ção</w:t>
      </w:r>
      <w:r w:rsidR="0067582F" w:rsidRPr="0067582F">
        <w:rPr>
          <w:rStyle w:val="Emphasis"/>
          <w:rFonts w:asciiTheme="majorHAnsi" w:hAnsiTheme="majorHAnsi" w:cs="Arial"/>
          <w:bCs/>
          <w:i w:val="0"/>
          <w:sz w:val="20"/>
          <w:szCs w:val="20"/>
          <w:shd w:val="clear" w:color="auto" w:fill="FFFFFF"/>
          <w:lang w:val="pt-BR"/>
        </w:rPr>
        <w:t xml:space="preserve"> de moradores da Ilha e </w:t>
      </w:r>
      <w:r w:rsidR="0067582F" w:rsidRPr="0067582F">
        <w:rPr>
          <w:rFonts w:asciiTheme="majorHAnsi" w:hAnsiTheme="majorHAnsi"/>
          <w:sz w:val="20"/>
          <w:szCs w:val="20"/>
          <w:lang w:val="pt-BR"/>
        </w:rPr>
        <w:t>à</w:t>
      </w:r>
      <w:r w:rsidR="0067582F" w:rsidRPr="0067582F">
        <w:rPr>
          <w:rStyle w:val="Emphasis"/>
          <w:rFonts w:asciiTheme="majorHAnsi" w:hAnsiTheme="majorHAnsi" w:cs="Arial"/>
          <w:bCs/>
          <w:i w:val="0"/>
          <w:sz w:val="20"/>
          <w:szCs w:val="20"/>
          <w:shd w:val="clear" w:color="auto" w:fill="FFFFFF"/>
          <w:lang w:val="pt-BR"/>
        </w:rPr>
        <w:t xml:space="preserve"> falta de servi</w:t>
      </w:r>
      <w:r w:rsidR="0067582F" w:rsidRPr="0067582F">
        <w:rPr>
          <w:rFonts w:asciiTheme="majorHAnsi" w:hAnsiTheme="majorHAnsi"/>
          <w:sz w:val="20"/>
          <w:szCs w:val="20"/>
          <w:lang w:val="pt-BR"/>
        </w:rPr>
        <w:t>ç</w:t>
      </w:r>
      <w:r w:rsidR="0067582F" w:rsidRPr="0067582F">
        <w:rPr>
          <w:rStyle w:val="Emphasis"/>
          <w:rFonts w:asciiTheme="majorHAnsi" w:hAnsiTheme="majorHAnsi" w:cs="Arial"/>
          <w:bCs/>
          <w:i w:val="0"/>
          <w:sz w:val="20"/>
          <w:szCs w:val="20"/>
          <w:shd w:val="clear" w:color="auto" w:fill="FFFFFF"/>
          <w:lang w:val="pt-BR"/>
        </w:rPr>
        <w:t xml:space="preserve">os basicos de saude, como médico, coleta seletiva e falta energia elétrica. </w:t>
      </w:r>
    </w:p>
    <w:p w14:paraId="0D524F5C" w14:textId="5F1B4B45" w:rsidR="00A11E44" w:rsidRPr="00F4763F" w:rsidRDefault="00F4763F" w:rsidP="00F476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pt-BR"/>
        </w:rPr>
      </w:pPr>
      <w:r w:rsidRPr="00273C62">
        <w:rPr>
          <w:rFonts w:asciiTheme="majorHAnsi" w:hAnsiTheme="majorHAnsi"/>
          <w:sz w:val="20"/>
          <w:szCs w:val="20"/>
          <w:lang w:val="pt-BR"/>
        </w:rPr>
        <w:t>Em atenção a estas considera</w:t>
      </w:r>
      <w:r w:rsidRPr="00934F69">
        <w:rPr>
          <w:rStyle w:val="Emphasis"/>
          <w:rFonts w:asciiTheme="majorHAnsi" w:hAnsiTheme="majorHAnsi" w:cs="Arial"/>
          <w:bCs/>
          <w:i w:val="0"/>
          <w:iCs w:val="0"/>
          <w:sz w:val="20"/>
          <w:szCs w:val="20"/>
          <w:shd w:val="clear" w:color="auto" w:fill="FFFFFF"/>
          <w:lang w:val="pt-BR"/>
        </w:rPr>
        <w:t>ções</w:t>
      </w:r>
      <w:r w:rsidRPr="00273C62">
        <w:rPr>
          <w:rFonts w:asciiTheme="majorHAnsi" w:hAnsiTheme="majorHAnsi"/>
          <w:sz w:val="20"/>
          <w:szCs w:val="20"/>
          <w:lang w:val="pt-BR"/>
        </w:rPr>
        <w:t xml:space="preserve"> e após examinar os elementos de fato e de direito expostos pelas partes, a Comissão estima que as alega</w:t>
      </w:r>
      <w:r w:rsidRPr="00F62569">
        <w:rPr>
          <w:rStyle w:val="Emphasis"/>
          <w:rFonts w:asciiTheme="majorHAnsi" w:hAnsiTheme="majorHAnsi" w:cs="Arial"/>
          <w:bCs/>
          <w:sz w:val="20"/>
          <w:szCs w:val="20"/>
          <w:shd w:val="clear" w:color="auto" w:fill="FFFFFF"/>
          <w:lang w:val="pt-BR"/>
        </w:rPr>
        <w:t>ções</w:t>
      </w:r>
      <w:r w:rsidRPr="00F62569">
        <w:rPr>
          <w:rFonts w:asciiTheme="majorHAnsi" w:hAnsiTheme="majorHAnsi"/>
          <w:i/>
          <w:sz w:val="20"/>
          <w:szCs w:val="20"/>
          <w:lang w:val="pt-BR"/>
        </w:rPr>
        <w:t xml:space="preserve"> </w:t>
      </w:r>
      <w:r w:rsidRPr="00273C62">
        <w:rPr>
          <w:rFonts w:asciiTheme="majorHAnsi" w:hAnsiTheme="majorHAnsi"/>
          <w:sz w:val="20"/>
          <w:szCs w:val="20"/>
          <w:lang w:val="pt-BR"/>
        </w:rPr>
        <w:t xml:space="preserve">da parte peticionária não são manifestamente infundada e requerem um estudo de mérito, pois os fatos alegados, se corroborados como certos, podem caracterizar </w:t>
      </w:r>
      <w:r w:rsidRPr="00273C62">
        <w:rPr>
          <w:rFonts w:asciiTheme="majorHAnsi" w:hAnsiTheme="majorHAnsi"/>
          <w:bCs/>
          <w:sz w:val="20"/>
          <w:szCs w:val="20"/>
          <w:lang w:val="pt-BR"/>
        </w:rPr>
        <w:t>v</w:t>
      </w:r>
      <w:r w:rsidRPr="00273C62">
        <w:rPr>
          <w:rStyle w:val="Emphasis"/>
          <w:rFonts w:asciiTheme="majorHAnsi" w:hAnsiTheme="majorHAnsi" w:cs="Arial"/>
          <w:bCs/>
          <w:sz w:val="20"/>
          <w:szCs w:val="20"/>
          <w:shd w:val="clear" w:color="auto" w:fill="FFFFFF"/>
          <w:lang w:val="pt-BR"/>
        </w:rPr>
        <w:t>iolações</w:t>
      </w:r>
      <w:r w:rsidRPr="00273C62">
        <w:rPr>
          <w:rFonts w:asciiTheme="majorHAnsi" w:hAnsiTheme="majorHAnsi"/>
          <w:sz w:val="20"/>
          <w:szCs w:val="20"/>
          <w:lang w:val="pt-BR"/>
        </w:rPr>
        <w:t xml:space="preserve"> aos direitos protegidos </w:t>
      </w:r>
      <w:r w:rsidR="00FE4138">
        <w:rPr>
          <w:rFonts w:asciiTheme="majorHAnsi" w:hAnsiTheme="majorHAnsi"/>
          <w:sz w:val="20"/>
          <w:szCs w:val="20"/>
          <w:lang w:val="pt-BR"/>
        </w:rPr>
        <w:t>n</w:t>
      </w:r>
      <w:r w:rsidRPr="00273C62">
        <w:rPr>
          <w:rFonts w:asciiTheme="majorHAnsi" w:hAnsiTheme="majorHAnsi"/>
          <w:sz w:val="20"/>
          <w:szCs w:val="20"/>
          <w:lang w:val="pt-BR"/>
        </w:rPr>
        <w:t xml:space="preserve">os </w:t>
      </w:r>
      <w:r w:rsidRPr="00273C62">
        <w:rPr>
          <w:rFonts w:asciiTheme="majorHAnsi" w:hAnsiTheme="majorHAnsi"/>
          <w:bCs/>
          <w:sz w:val="20"/>
          <w:szCs w:val="20"/>
          <w:lang w:val="pt-BR"/>
        </w:rPr>
        <w:t>artigos</w:t>
      </w:r>
      <w:r>
        <w:rPr>
          <w:rFonts w:asciiTheme="majorHAnsi" w:hAnsiTheme="majorHAnsi"/>
          <w:b/>
          <w:bCs/>
          <w:sz w:val="20"/>
          <w:szCs w:val="20"/>
          <w:lang w:val="pt-BR"/>
        </w:rPr>
        <w:t xml:space="preserve"> </w:t>
      </w:r>
      <w:r w:rsidR="0067582F">
        <w:rPr>
          <w:rFonts w:ascii="Cambria" w:hAnsi="Cambria"/>
          <w:bCs/>
          <w:sz w:val="20"/>
          <w:szCs w:val="20"/>
          <w:lang w:val="pt-BR"/>
        </w:rPr>
        <w:t>8 (garantias judiciais), 16 (liberdade de associação), 17 (proteção da família), 21 (propriedade), 22 (circulação e 8 (garantias judiciais), 16 (liberdade de associação), 17 (proteção da família), 21 (propriedade), 22 (circulação e residência), 24 (igualdade perante a lei), 25 (proteção judicial) e 26 (direitos econômicos, sociais e culturais), todos relacionados com os artigos 1.1 (obrigação de respeitar os direitos) e 2 (dever de adotar disposições de direito i</w:t>
      </w:r>
      <w:r w:rsidR="00FE4138">
        <w:rPr>
          <w:rFonts w:ascii="Cambria" w:hAnsi="Cambria"/>
          <w:bCs/>
          <w:sz w:val="20"/>
          <w:szCs w:val="20"/>
          <w:lang w:val="pt-BR"/>
        </w:rPr>
        <w:t>nterno) da Convenção Americana)</w:t>
      </w:r>
      <w:r w:rsidR="00385199" w:rsidRPr="00F4763F">
        <w:rPr>
          <w:rFonts w:ascii="Cambria" w:hAnsi="Cambria"/>
          <w:bCs/>
          <w:sz w:val="20"/>
          <w:szCs w:val="20"/>
          <w:lang w:val="pt-BR"/>
        </w:rPr>
        <w:t>.</w:t>
      </w:r>
    </w:p>
    <w:p w14:paraId="29BB41F5" w14:textId="3DC9F7BC" w:rsidR="003239B8" w:rsidRPr="00A75CC3" w:rsidRDefault="003239B8" w:rsidP="003239B8">
      <w:pPr>
        <w:pStyle w:val="ListParagraph"/>
        <w:spacing w:before="240" w:after="240"/>
        <w:jc w:val="both"/>
        <w:rPr>
          <w:rFonts w:asciiTheme="majorHAnsi" w:hAnsiTheme="majorHAnsi"/>
          <w:b/>
          <w:bCs/>
          <w:sz w:val="20"/>
          <w:szCs w:val="20"/>
          <w:lang w:val="pt-BR"/>
        </w:rPr>
      </w:pPr>
      <w:r w:rsidRPr="00A75CC3">
        <w:rPr>
          <w:rFonts w:asciiTheme="majorHAnsi" w:hAnsiTheme="majorHAnsi"/>
          <w:b/>
          <w:bCs/>
          <w:sz w:val="20"/>
          <w:szCs w:val="20"/>
          <w:lang w:val="pt-BR"/>
        </w:rPr>
        <w:t xml:space="preserve">VIII. </w:t>
      </w:r>
      <w:r w:rsidRPr="00A75CC3">
        <w:rPr>
          <w:rFonts w:asciiTheme="majorHAnsi" w:hAnsiTheme="majorHAnsi"/>
          <w:b/>
          <w:bCs/>
          <w:sz w:val="20"/>
          <w:szCs w:val="20"/>
          <w:lang w:val="pt-BR"/>
        </w:rPr>
        <w:tab/>
      </w:r>
      <w:r w:rsidR="00A53003" w:rsidRPr="00A75CC3">
        <w:rPr>
          <w:rFonts w:asciiTheme="majorHAnsi" w:hAnsiTheme="majorHAnsi"/>
          <w:b/>
          <w:bCs/>
          <w:sz w:val="20"/>
          <w:szCs w:val="20"/>
          <w:lang w:val="pt-BR"/>
        </w:rPr>
        <w:t>DECISÃO</w:t>
      </w:r>
    </w:p>
    <w:p w14:paraId="0FDE1D10" w14:textId="10A95002" w:rsidR="003239B8" w:rsidRPr="00A75CC3"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A75CC3">
        <w:rPr>
          <w:rFonts w:asciiTheme="majorHAnsi" w:hAnsiTheme="majorHAnsi"/>
          <w:sz w:val="20"/>
          <w:szCs w:val="20"/>
          <w:lang w:val="pt-BR"/>
        </w:rPr>
        <w:t xml:space="preserve">Declarar </w:t>
      </w:r>
      <w:r w:rsidR="00A53003" w:rsidRPr="00A75CC3">
        <w:rPr>
          <w:rFonts w:asciiTheme="majorHAnsi" w:hAnsiTheme="majorHAnsi"/>
          <w:sz w:val="20"/>
          <w:szCs w:val="20"/>
          <w:lang w:val="pt-BR"/>
        </w:rPr>
        <w:t>admitida</w:t>
      </w:r>
      <w:r w:rsidRPr="00A75CC3">
        <w:rPr>
          <w:rFonts w:asciiTheme="majorHAnsi" w:hAnsiTheme="majorHAnsi"/>
          <w:sz w:val="20"/>
          <w:szCs w:val="20"/>
          <w:lang w:val="pt-BR"/>
        </w:rPr>
        <w:t xml:space="preserve"> a presente </w:t>
      </w:r>
      <w:r w:rsidR="00A53003" w:rsidRPr="00A75CC3">
        <w:rPr>
          <w:rFonts w:asciiTheme="majorHAnsi" w:hAnsiTheme="majorHAnsi"/>
          <w:sz w:val="20"/>
          <w:szCs w:val="20"/>
          <w:lang w:val="pt-BR"/>
        </w:rPr>
        <w:t>petição</w:t>
      </w:r>
      <w:r w:rsidRPr="00A75CC3">
        <w:rPr>
          <w:rFonts w:asciiTheme="majorHAnsi" w:hAnsiTheme="majorHAnsi"/>
          <w:sz w:val="20"/>
          <w:szCs w:val="20"/>
          <w:lang w:val="pt-BR"/>
        </w:rPr>
        <w:t xml:space="preserve"> e</w:t>
      </w:r>
      <w:r w:rsidR="00A53003" w:rsidRPr="00A75CC3">
        <w:rPr>
          <w:rFonts w:asciiTheme="majorHAnsi" w:hAnsiTheme="majorHAnsi"/>
          <w:sz w:val="20"/>
          <w:szCs w:val="20"/>
          <w:lang w:val="pt-BR"/>
        </w:rPr>
        <w:t>m</w:t>
      </w:r>
      <w:r w:rsidRPr="00A75CC3">
        <w:rPr>
          <w:rFonts w:asciiTheme="majorHAnsi" w:hAnsiTheme="majorHAnsi"/>
          <w:sz w:val="20"/>
          <w:szCs w:val="20"/>
          <w:lang w:val="pt-BR"/>
        </w:rPr>
        <w:t xml:space="preserve"> </w:t>
      </w:r>
      <w:r w:rsidR="00A53003" w:rsidRPr="00A75CC3">
        <w:rPr>
          <w:rFonts w:asciiTheme="majorHAnsi" w:hAnsiTheme="majorHAnsi"/>
          <w:sz w:val="20"/>
          <w:szCs w:val="20"/>
          <w:lang w:val="pt-BR"/>
        </w:rPr>
        <w:t xml:space="preserve">relação </w:t>
      </w:r>
      <w:r w:rsidR="00A849DA">
        <w:rPr>
          <w:rFonts w:asciiTheme="majorHAnsi" w:hAnsiTheme="majorHAnsi"/>
          <w:sz w:val="20"/>
          <w:szCs w:val="20"/>
          <w:lang w:val="pt-BR"/>
        </w:rPr>
        <w:t xml:space="preserve">aos artigos </w:t>
      </w:r>
      <w:bookmarkStart w:id="1" w:name="_Hlk71896757"/>
      <w:r w:rsidR="0067582F">
        <w:rPr>
          <w:rFonts w:ascii="Cambria" w:hAnsi="Cambria"/>
          <w:bCs/>
          <w:sz w:val="20"/>
          <w:szCs w:val="20"/>
          <w:lang w:val="pt-BR"/>
        </w:rPr>
        <w:t>8, 16, 17, 21, 22</w:t>
      </w:r>
      <w:r w:rsidR="008973DC">
        <w:rPr>
          <w:rFonts w:ascii="Cambria" w:hAnsi="Cambria"/>
          <w:bCs/>
          <w:sz w:val="20"/>
          <w:szCs w:val="20"/>
          <w:lang w:val="pt-BR"/>
        </w:rPr>
        <w:t xml:space="preserve">, </w:t>
      </w:r>
      <w:r w:rsidR="0067582F">
        <w:rPr>
          <w:rFonts w:ascii="Cambria" w:hAnsi="Cambria"/>
          <w:bCs/>
          <w:sz w:val="20"/>
          <w:szCs w:val="20"/>
          <w:lang w:val="pt-BR"/>
        </w:rPr>
        <w:t>24, 25 e 26</w:t>
      </w:r>
      <w:bookmarkEnd w:id="1"/>
      <w:r w:rsidR="0067582F">
        <w:rPr>
          <w:rFonts w:ascii="Cambria" w:hAnsi="Cambria"/>
          <w:bCs/>
          <w:sz w:val="20"/>
          <w:szCs w:val="20"/>
          <w:lang w:val="pt-BR"/>
        </w:rPr>
        <w:t>, todos relacionados com os artigos 1.1 e 2 da Convenção Americana</w:t>
      </w:r>
      <w:r w:rsidR="008E7B7F">
        <w:rPr>
          <w:rFonts w:ascii="Cambria" w:hAnsi="Cambria"/>
          <w:bCs/>
          <w:sz w:val="20"/>
          <w:szCs w:val="20"/>
          <w:lang w:val="pt-BR"/>
        </w:rPr>
        <w:t>.</w:t>
      </w:r>
    </w:p>
    <w:p w14:paraId="6AC80CA6" w14:textId="05E83CDB" w:rsidR="00722C9F" w:rsidRDefault="00A53003"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A75CC3">
        <w:rPr>
          <w:rFonts w:asciiTheme="majorHAnsi" w:hAnsiTheme="majorHAnsi"/>
          <w:sz w:val="20"/>
          <w:szCs w:val="20"/>
          <w:lang w:val="pt-BR"/>
        </w:rPr>
        <w:t xml:space="preserve">Notificar </w:t>
      </w:r>
      <w:r w:rsidR="0022736D" w:rsidRPr="00A75CC3">
        <w:rPr>
          <w:rFonts w:asciiTheme="majorHAnsi" w:hAnsiTheme="majorHAnsi"/>
          <w:sz w:val="20"/>
          <w:szCs w:val="20"/>
          <w:lang w:val="pt-BR"/>
        </w:rPr>
        <w:t>a</w:t>
      </w:r>
      <w:r w:rsidR="004A6A54" w:rsidRPr="00A75CC3">
        <w:rPr>
          <w:rFonts w:asciiTheme="majorHAnsi" w:hAnsiTheme="majorHAnsi"/>
          <w:sz w:val="20"/>
          <w:szCs w:val="20"/>
          <w:lang w:val="pt-BR"/>
        </w:rPr>
        <w:t xml:space="preserve">s partes </w:t>
      </w:r>
      <w:r w:rsidR="0022736D" w:rsidRPr="00A75CC3">
        <w:rPr>
          <w:rFonts w:asciiTheme="majorHAnsi" w:hAnsiTheme="majorHAnsi"/>
          <w:sz w:val="20"/>
          <w:szCs w:val="20"/>
          <w:lang w:val="pt-BR"/>
        </w:rPr>
        <w:t xml:space="preserve">sobre </w:t>
      </w:r>
      <w:r w:rsidRPr="00A75CC3">
        <w:rPr>
          <w:rFonts w:asciiTheme="majorHAnsi" w:hAnsiTheme="majorHAnsi"/>
          <w:sz w:val="20"/>
          <w:szCs w:val="20"/>
          <w:lang w:val="pt-BR"/>
        </w:rPr>
        <w:t>a presente decisão; continuar com a análise de mérito</w:t>
      </w:r>
      <w:r w:rsidR="004A6A54" w:rsidRPr="00A75CC3">
        <w:rPr>
          <w:rFonts w:asciiTheme="majorHAnsi" w:hAnsiTheme="majorHAnsi"/>
          <w:sz w:val="20"/>
          <w:szCs w:val="20"/>
          <w:lang w:val="pt-BR"/>
        </w:rPr>
        <w:t xml:space="preserve"> </w:t>
      </w:r>
      <w:r w:rsidRPr="00A75CC3">
        <w:rPr>
          <w:rFonts w:asciiTheme="majorHAnsi" w:hAnsiTheme="majorHAnsi"/>
          <w:sz w:val="20"/>
          <w:szCs w:val="20"/>
          <w:lang w:val="pt-BR"/>
        </w:rPr>
        <w:t>d</w:t>
      </w:r>
      <w:r w:rsidR="004A6A54" w:rsidRPr="00A75CC3">
        <w:rPr>
          <w:rFonts w:asciiTheme="majorHAnsi" w:hAnsiTheme="majorHAnsi"/>
          <w:sz w:val="20"/>
          <w:szCs w:val="20"/>
          <w:lang w:val="pt-BR"/>
        </w:rPr>
        <w:t xml:space="preserve">a </w:t>
      </w:r>
      <w:r w:rsidRPr="00A75CC3">
        <w:rPr>
          <w:rFonts w:asciiTheme="majorHAnsi" w:hAnsiTheme="majorHAnsi"/>
          <w:sz w:val="20"/>
          <w:szCs w:val="20"/>
          <w:lang w:val="pt-BR"/>
        </w:rPr>
        <w:t>questão; e</w:t>
      </w:r>
      <w:r w:rsidR="004A6A54" w:rsidRPr="00A75CC3">
        <w:rPr>
          <w:rFonts w:asciiTheme="majorHAnsi" w:hAnsiTheme="majorHAnsi"/>
          <w:sz w:val="20"/>
          <w:szCs w:val="20"/>
          <w:lang w:val="pt-BR"/>
        </w:rPr>
        <w:t xml:space="preserve"> publicar esta </w:t>
      </w:r>
      <w:r w:rsidRPr="00A75CC3">
        <w:rPr>
          <w:rFonts w:asciiTheme="majorHAnsi" w:hAnsiTheme="majorHAnsi"/>
          <w:sz w:val="20"/>
          <w:szCs w:val="20"/>
          <w:lang w:val="pt-BR"/>
        </w:rPr>
        <w:t>decisão</w:t>
      </w:r>
      <w:r w:rsidR="007665A8">
        <w:rPr>
          <w:rFonts w:asciiTheme="majorHAnsi" w:hAnsiTheme="majorHAnsi"/>
          <w:sz w:val="20"/>
          <w:szCs w:val="20"/>
          <w:lang w:val="pt-BR"/>
        </w:rPr>
        <w:t xml:space="preserve"> e inclui</w:t>
      </w:r>
      <w:r w:rsidRPr="00A75CC3">
        <w:rPr>
          <w:rFonts w:asciiTheme="majorHAnsi" w:hAnsiTheme="majorHAnsi"/>
          <w:sz w:val="20"/>
          <w:szCs w:val="20"/>
          <w:lang w:val="pt-BR"/>
        </w:rPr>
        <w:t>-</w:t>
      </w:r>
      <w:r w:rsidR="004A6A54" w:rsidRPr="00A75CC3">
        <w:rPr>
          <w:rFonts w:asciiTheme="majorHAnsi" w:hAnsiTheme="majorHAnsi"/>
          <w:sz w:val="20"/>
          <w:szCs w:val="20"/>
          <w:lang w:val="pt-BR"/>
        </w:rPr>
        <w:t xml:space="preserve">la </w:t>
      </w:r>
      <w:r w:rsidRPr="00A75CC3">
        <w:rPr>
          <w:rFonts w:asciiTheme="majorHAnsi" w:hAnsiTheme="majorHAnsi"/>
          <w:sz w:val="20"/>
          <w:szCs w:val="20"/>
          <w:lang w:val="pt-BR"/>
        </w:rPr>
        <w:t xml:space="preserve">em seu Relatório Anual à Assembleia Geral da Organização dos Estados Americanos. </w:t>
      </w:r>
    </w:p>
    <w:p w14:paraId="7CE6303C" w14:textId="05B45214" w:rsidR="007212FE" w:rsidRPr="00903B76" w:rsidRDefault="007212FE" w:rsidP="00903B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pt-BR"/>
        </w:rPr>
      </w:pPr>
      <w:bookmarkStart w:id="2" w:name="_Hlk97555359"/>
      <w:r w:rsidRPr="0014757F">
        <w:rPr>
          <w:rFonts w:asciiTheme="majorHAnsi" w:hAnsiTheme="majorHAnsi"/>
          <w:sz w:val="20"/>
          <w:szCs w:val="20"/>
          <w:lang w:val="pt-BR"/>
        </w:rPr>
        <w:t xml:space="preserve">Aprovado pela Comissão Interamericana de Direitos Humanos aos </w:t>
      </w:r>
      <w:r w:rsidR="009C61E2">
        <w:rPr>
          <w:rFonts w:asciiTheme="majorHAnsi" w:hAnsiTheme="majorHAnsi"/>
          <w:sz w:val="20"/>
          <w:szCs w:val="20"/>
          <w:lang w:val="pt-BR"/>
        </w:rPr>
        <w:t>8</w:t>
      </w:r>
      <w:r w:rsidRPr="0014757F">
        <w:rPr>
          <w:rFonts w:asciiTheme="majorHAnsi" w:hAnsiTheme="majorHAnsi"/>
          <w:sz w:val="20"/>
          <w:szCs w:val="20"/>
          <w:lang w:val="pt-BR"/>
        </w:rPr>
        <w:t xml:space="preserve"> dias do mês de </w:t>
      </w:r>
      <w:r w:rsidR="009C61E2">
        <w:rPr>
          <w:rFonts w:asciiTheme="majorHAnsi" w:hAnsiTheme="majorHAnsi"/>
          <w:sz w:val="20"/>
          <w:szCs w:val="20"/>
          <w:lang w:val="pt-BR"/>
        </w:rPr>
        <w:t>maio</w:t>
      </w:r>
      <w:r w:rsidRPr="0014757F">
        <w:rPr>
          <w:rFonts w:asciiTheme="majorHAnsi" w:hAnsiTheme="majorHAnsi"/>
          <w:sz w:val="20"/>
          <w:szCs w:val="20"/>
          <w:lang w:val="pt-BR"/>
        </w:rPr>
        <w:t xml:space="preserve"> de 202</w:t>
      </w:r>
      <w:r>
        <w:rPr>
          <w:rFonts w:asciiTheme="majorHAnsi" w:hAnsiTheme="majorHAnsi"/>
          <w:sz w:val="20"/>
          <w:szCs w:val="20"/>
          <w:lang w:val="pt-BR"/>
        </w:rPr>
        <w:t>2</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 xml:space="preserve">(Assinado): </w:t>
      </w:r>
      <w:r>
        <w:rPr>
          <w:rFonts w:asciiTheme="majorHAnsi" w:hAnsiTheme="majorHAnsi"/>
          <w:sz w:val="20"/>
          <w:szCs w:val="20"/>
          <w:lang w:val="pt-BR"/>
        </w:rPr>
        <w:t>Julissa Mantilla Falcón</w:t>
      </w:r>
      <w:r w:rsidRPr="0014757F">
        <w:rPr>
          <w:rFonts w:asciiTheme="majorHAnsi" w:hAnsiTheme="majorHAnsi"/>
          <w:sz w:val="20"/>
          <w:szCs w:val="20"/>
          <w:lang w:val="pt-BR"/>
        </w:rPr>
        <w:t>, President</w:t>
      </w:r>
      <w:r>
        <w:rPr>
          <w:rFonts w:asciiTheme="majorHAnsi" w:hAnsiTheme="majorHAnsi"/>
          <w:sz w:val="20"/>
          <w:szCs w:val="20"/>
          <w:lang w:val="pt-BR"/>
        </w:rPr>
        <w:t>a</w:t>
      </w:r>
      <w:r w:rsidRPr="0014757F">
        <w:rPr>
          <w:rFonts w:asciiTheme="majorHAnsi" w:hAnsiTheme="majorHAnsi"/>
          <w:sz w:val="20"/>
          <w:szCs w:val="20"/>
          <w:lang w:val="pt-BR"/>
        </w:rPr>
        <w:t>;</w:t>
      </w:r>
      <w:r>
        <w:rPr>
          <w:rFonts w:asciiTheme="majorHAnsi" w:hAnsiTheme="majorHAnsi"/>
          <w:sz w:val="20"/>
          <w:szCs w:val="20"/>
          <w:lang w:val="pt-BR"/>
        </w:rPr>
        <w:t xml:space="preserve"> Stuardo Ralón Orellana,</w:t>
      </w:r>
      <w:r w:rsidRPr="00092A72">
        <w:rPr>
          <w:rFonts w:asciiTheme="majorHAnsi" w:hAnsiTheme="majorHAnsi"/>
          <w:sz w:val="20"/>
          <w:szCs w:val="20"/>
          <w:lang w:val="pt-BR"/>
        </w:rPr>
        <w:t xml:space="preserve"> </w:t>
      </w:r>
      <w:r w:rsidRPr="00092A72">
        <w:rPr>
          <w:rFonts w:ascii="Cambria" w:hAnsi="Cambria"/>
          <w:spacing w:val="-2"/>
          <w:sz w:val="20"/>
          <w:szCs w:val="20"/>
          <w:lang w:val="pt-BR" w:eastAsia="es-ES"/>
        </w:rPr>
        <w:t>Primeir</w:t>
      </w:r>
      <w:r>
        <w:rPr>
          <w:rFonts w:ascii="Cambria" w:hAnsi="Cambria"/>
          <w:spacing w:val="-2"/>
          <w:sz w:val="20"/>
          <w:szCs w:val="20"/>
          <w:lang w:val="pt-BR" w:eastAsia="es-ES"/>
        </w:rPr>
        <w:t>o</w:t>
      </w:r>
      <w:r w:rsidRPr="00092A72">
        <w:rPr>
          <w:rFonts w:ascii="Cambria" w:hAnsi="Cambria"/>
          <w:spacing w:val="-2"/>
          <w:sz w:val="20"/>
          <w:szCs w:val="20"/>
          <w:lang w:val="pt-BR" w:eastAsia="es-ES"/>
        </w:rPr>
        <w:t xml:space="preserve"> Vicepresident</w:t>
      </w:r>
      <w:r>
        <w:rPr>
          <w:rFonts w:ascii="Cambria" w:hAnsi="Cambria"/>
          <w:spacing w:val="-2"/>
          <w:sz w:val="20"/>
          <w:szCs w:val="20"/>
          <w:lang w:val="pt-BR" w:eastAsia="es-ES"/>
        </w:rPr>
        <w:t>e;</w:t>
      </w:r>
      <w:r w:rsidRPr="0014757F">
        <w:rPr>
          <w:rFonts w:asciiTheme="majorHAnsi" w:hAnsiTheme="majorHAnsi"/>
          <w:sz w:val="20"/>
          <w:szCs w:val="20"/>
          <w:lang w:val="pt-BR"/>
        </w:rPr>
        <w:t xml:space="preserve"> </w:t>
      </w:r>
      <w:r w:rsidRPr="00284A0C">
        <w:rPr>
          <w:rFonts w:asciiTheme="majorHAnsi" w:hAnsiTheme="majorHAnsi" w:cs="Arial"/>
          <w:noProof/>
          <w:spacing w:val="-2"/>
          <w:sz w:val="20"/>
          <w:szCs w:val="20"/>
          <w:lang w:val="pt-BR"/>
        </w:rPr>
        <w:t>Esmeralda E. Arosemena Bernal de Troitiño</w:t>
      </w:r>
      <w:r w:rsidR="0068048B">
        <w:rPr>
          <w:rFonts w:asciiTheme="majorHAnsi" w:hAnsiTheme="majorHAnsi" w:cs="Arial"/>
          <w:noProof/>
          <w:spacing w:val="-2"/>
          <w:sz w:val="20"/>
          <w:szCs w:val="20"/>
          <w:lang w:val="pt-BR"/>
        </w:rPr>
        <w:t xml:space="preserve"> e</w:t>
      </w:r>
      <w:r w:rsidRPr="0014757F">
        <w:rPr>
          <w:rFonts w:asciiTheme="majorHAnsi" w:hAnsiTheme="majorHAnsi"/>
          <w:sz w:val="20"/>
          <w:szCs w:val="20"/>
          <w:lang w:val="pt-BR"/>
        </w:rPr>
        <w:t xml:space="preserve"> </w:t>
      </w:r>
      <w:r w:rsidRPr="0070084E">
        <w:rPr>
          <w:rFonts w:asciiTheme="majorHAnsi" w:hAnsiTheme="majorHAnsi" w:cs="Arial"/>
          <w:noProof/>
          <w:spacing w:val="-2"/>
          <w:sz w:val="20"/>
          <w:szCs w:val="20"/>
          <w:lang w:val="pt-BR"/>
        </w:rPr>
        <w:t>Joel Hernández</w:t>
      </w:r>
      <w:r>
        <w:rPr>
          <w:rFonts w:asciiTheme="majorHAnsi" w:hAnsiTheme="majorHAnsi" w:cs="Arial"/>
          <w:noProof/>
          <w:spacing w:val="-2"/>
          <w:sz w:val="20"/>
          <w:szCs w:val="20"/>
          <w:lang w:val="pt-BR"/>
        </w:rPr>
        <w:t>,</w:t>
      </w:r>
      <w:r w:rsidRPr="0014757F">
        <w:rPr>
          <w:rFonts w:asciiTheme="majorHAnsi" w:hAnsiTheme="majorHAnsi"/>
          <w:sz w:val="20"/>
          <w:szCs w:val="20"/>
          <w:lang w:val="pt-BR"/>
        </w:rPr>
        <w:t xml:space="preserve"> membros da Comissão.</w:t>
      </w:r>
    </w:p>
    <w:p w14:paraId="25D57B43" w14:textId="77777777" w:rsidR="007212FE" w:rsidRPr="00420EBF" w:rsidRDefault="007212FE" w:rsidP="007212FE">
      <w:pPr>
        <w:suppressAutoHyphens/>
        <w:jc w:val="center"/>
        <w:rPr>
          <w:rFonts w:ascii="Cambria" w:hAnsi="Cambria"/>
          <w:spacing w:val="-2"/>
          <w:sz w:val="20"/>
          <w:szCs w:val="20"/>
          <w:lang w:val="pt-BR"/>
        </w:rPr>
      </w:pPr>
    </w:p>
    <w:p w14:paraId="09E690C9" w14:textId="77777777" w:rsidR="007212FE" w:rsidRPr="00420EBF" w:rsidRDefault="007212FE" w:rsidP="007212FE">
      <w:pPr>
        <w:suppressAutoHyphens/>
        <w:jc w:val="center"/>
        <w:rPr>
          <w:rFonts w:ascii="Cambria" w:hAnsi="Cambria"/>
          <w:spacing w:val="-2"/>
          <w:sz w:val="20"/>
          <w:szCs w:val="20"/>
          <w:lang w:val="pt-BR"/>
        </w:rPr>
      </w:pPr>
    </w:p>
    <w:p w14:paraId="6D4D2185" w14:textId="77777777" w:rsidR="007212FE" w:rsidRPr="00420EBF" w:rsidRDefault="007212FE" w:rsidP="007212FE">
      <w:pPr>
        <w:suppressAutoHyphens/>
        <w:jc w:val="center"/>
        <w:rPr>
          <w:rFonts w:ascii="Cambria" w:hAnsi="Cambria"/>
          <w:spacing w:val="-2"/>
          <w:sz w:val="20"/>
          <w:szCs w:val="20"/>
          <w:lang w:val="pt-BR"/>
        </w:rPr>
      </w:pPr>
    </w:p>
    <w:p w14:paraId="430BD57D" w14:textId="77777777" w:rsidR="007212FE" w:rsidRPr="00420EBF" w:rsidRDefault="007212FE" w:rsidP="007212FE">
      <w:pPr>
        <w:suppressAutoHyphens/>
        <w:jc w:val="center"/>
        <w:rPr>
          <w:rFonts w:ascii="Cambria" w:hAnsi="Cambria"/>
          <w:spacing w:val="-2"/>
          <w:sz w:val="20"/>
          <w:szCs w:val="20"/>
          <w:lang w:val="pt-BR"/>
        </w:rPr>
      </w:pPr>
    </w:p>
    <w:p w14:paraId="380A0516" w14:textId="77777777" w:rsidR="007212FE" w:rsidRPr="00420EBF" w:rsidRDefault="007212FE" w:rsidP="007212FE">
      <w:pPr>
        <w:suppressAutoHyphens/>
        <w:jc w:val="center"/>
        <w:rPr>
          <w:rFonts w:ascii="Cambria" w:hAnsi="Cambria"/>
          <w:spacing w:val="-2"/>
          <w:sz w:val="20"/>
          <w:szCs w:val="20"/>
          <w:lang w:val="pt-BR"/>
        </w:rPr>
      </w:pPr>
    </w:p>
    <w:p w14:paraId="7371ED50" w14:textId="77777777" w:rsidR="007212FE" w:rsidRPr="00420EBF" w:rsidRDefault="007212FE" w:rsidP="007212FE">
      <w:pPr>
        <w:suppressAutoHyphens/>
        <w:jc w:val="center"/>
        <w:rPr>
          <w:rFonts w:ascii="Cambria" w:hAnsi="Cambria"/>
          <w:spacing w:val="-2"/>
          <w:sz w:val="20"/>
          <w:szCs w:val="20"/>
          <w:lang w:val="pt-BR"/>
        </w:rPr>
      </w:pPr>
    </w:p>
    <w:bookmarkEnd w:id="2"/>
    <w:p w14:paraId="1659A59F" w14:textId="77777777" w:rsidR="00E10D03" w:rsidRPr="00817EDC" w:rsidRDefault="00E10D03" w:rsidP="00E10D0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pt-BR"/>
        </w:rPr>
      </w:pPr>
    </w:p>
    <w:sectPr w:rsidR="00E10D03" w:rsidRPr="00817ED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A43A1" w14:textId="77777777" w:rsidR="00804C82" w:rsidRDefault="00804C82">
      <w:r>
        <w:separator/>
      </w:r>
    </w:p>
  </w:endnote>
  <w:endnote w:type="continuationSeparator" w:id="0">
    <w:p w14:paraId="265CB9F7" w14:textId="77777777" w:rsidR="00804C82" w:rsidRDefault="0080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49E5F823"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422F9">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EB91" w14:textId="77777777" w:rsidR="00804C82" w:rsidRPr="000F35ED" w:rsidRDefault="00804C8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DC70B19" w14:textId="77777777" w:rsidR="00804C82" w:rsidRPr="000F35ED" w:rsidRDefault="00804C82" w:rsidP="000F35ED">
      <w:pPr>
        <w:rPr>
          <w:rFonts w:asciiTheme="majorHAnsi" w:hAnsiTheme="majorHAnsi"/>
          <w:sz w:val="16"/>
          <w:szCs w:val="16"/>
        </w:rPr>
      </w:pPr>
      <w:r w:rsidRPr="000F35ED">
        <w:rPr>
          <w:rFonts w:asciiTheme="majorHAnsi" w:hAnsiTheme="majorHAnsi"/>
          <w:sz w:val="16"/>
          <w:szCs w:val="16"/>
        </w:rPr>
        <w:separator/>
      </w:r>
    </w:p>
    <w:p w14:paraId="3801B25F" w14:textId="77777777" w:rsidR="00804C82" w:rsidRPr="000F35ED" w:rsidRDefault="00804C8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06A1494" w14:textId="77777777" w:rsidR="00804C82" w:rsidRPr="000F35ED" w:rsidRDefault="00804C8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AB05C3F" w14:textId="3FB800E4" w:rsidR="003432F0" w:rsidRPr="00385199" w:rsidRDefault="003432F0" w:rsidP="008973DC">
      <w:pPr>
        <w:pStyle w:val="FootnoteText"/>
        <w:ind w:firstLine="720"/>
        <w:jc w:val="both"/>
        <w:rPr>
          <w:rFonts w:asciiTheme="majorHAnsi" w:hAnsiTheme="majorHAnsi"/>
          <w:sz w:val="16"/>
          <w:szCs w:val="16"/>
          <w:lang w:val="pt-BR"/>
        </w:rPr>
      </w:pPr>
      <w:r w:rsidRPr="00385199">
        <w:rPr>
          <w:rStyle w:val="FootnoteReference"/>
          <w:rFonts w:asciiTheme="majorHAnsi" w:hAnsiTheme="majorHAnsi"/>
          <w:sz w:val="16"/>
          <w:szCs w:val="16"/>
        </w:rPr>
        <w:footnoteRef/>
      </w:r>
      <w:r w:rsidRPr="00385199">
        <w:rPr>
          <w:rFonts w:asciiTheme="majorHAnsi" w:hAnsiTheme="majorHAnsi"/>
          <w:sz w:val="16"/>
          <w:szCs w:val="16"/>
          <w:lang w:val="pt-BR"/>
        </w:rPr>
        <w:t xml:space="preserve"> Adiante “as organizações peticionárias” ou “as peticionárias”.</w:t>
      </w:r>
    </w:p>
  </w:footnote>
  <w:footnote w:id="3">
    <w:p w14:paraId="143C89CC" w14:textId="10CB2F34" w:rsidR="00A23716" w:rsidRPr="00385199" w:rsidRDefault="00A23716" w:rsidP="008973DC">
      <w:pPr>
        <w:pStyle w:val="FootnoteText"/>
        <w:ind w:firstLine="720"/>
        <w:jc w:val="both"/>
        <w:rPr>
          <w:rFonts w:asciiTheme="majorHAnsi" w:hAnsiTheme="majorHAnsi"/>
          <w:sz w:val="16"/>
          <w:szCs w:val="16"/>
          <w:lang w:val="pt-BR"/>
        </w:rPr>
      </w:pPr>
      <w:r w:rsidRPr="00385199">
        <w:rPr>
          <w:rStyle w:val="FootnoteReference"/>
          <w:rFonts w:asciiTheme="majorHAnsi" w:hAnsiTheme="majorHAnsi"/>
          <w:sz w:val="16"/>
          <w:szCs w:val="16"/>
        </w:rPr>
        <w:footnoteRef/>
      </w:r>
      <w:r w:rsidRPr="00385199">
        <w:rPr>
          <w:rFonts w:asciiTheme="majorHAnsi" w:hAnsiTheme="majorHAnsi"/>
          <w:sz w:val="16"/>
          <w:szCs w:val="16"/>
          <w:lang w:val="pt-BR"/>
        </w:rPr>
        <w:t xml:space="preserve"> Adiante “Convenção Americana” ou “Convenção”.</w:t>
      </w:r>
    </w:p>
  </w:footnote>
  <w:footnote w:id="4">
    <w:p w14:paraId="79F07139" w14:textId="08BCCED3" w:rsidR="008E3BFE" w:rsidRPr="00385199" w:rsidRDefault="008E3BFE" w:rsidP="008973DC">
      <w:pPr>
        <w:pStyle w:val="FootnoteText"/>
        <w:ind w:firstLine="720"/>
        <w:jc w:val="both"/>
        <w:rPr>
          <w:rFonts w:asciiTheme="majorHAnsi" w:hAnsiTheme="majorHAnsi"/>
          <w:sz w:val="16"/>
          <w:szCs w:val="16"/>
          <w:lang w:val="pt-BR"/>
        </w:rPr>
      </w:pPr>
      <w:r w:rsidRPr="00385199">
        <w:rPr>
          <w:rStyle w:val="FootnoteReference"/>
          <w:rFonts w:asciiTheme="majorHAnsi" w:hAnsiTheme="majorHAnsi"/>
          <w:sz w:val="16"/>
          <w:szCs w:val="16"/>
        </w:rPr>
        <w:footnoteRef/>
      </w:r>
      <w:r w:rsidRPr="00385199">
        <w:rPr>
          <w:rFonts w:asciiTheme="majorHAnsi" w:hAnsiTheme="majorHAnsi"/>
          <w:sz w:val="16"/>
          <w:szCs w:val="16"/>
          <w:lang w:val="pt-BR"/>
        </w:rPr>
        <w:t xml:space="preserve"> </w:t>
      </w:r>
      <w:r w:rsidR="00A53003" w:rsidRPr="00385199">
        <w:rPr>
          <w:rFonts w:asciiTheme="majorHAnsi" w:hAnsiTheme="majorHAnsi"/>
          <w:sz w:val="16"/>
          <w:szCs w:val="16"/>
          <w:lang w:val="pt-BR"/>
        </w:rPr>
        <w:t>As observações de cada parte foram dev</w:t>
      </w:r>
      <w:r w:rsidRPr="00385199">
        <w:rPr>
          <w:rFonts w:asciiTheme="majorHAnsi" w:hAnsiTheme="majorHAnsi"/>
          <w:sz w:val="16"/>
          <w:szCs w:val="16"/>
          <w:lang w:val="pt-BR"/>
        </w:rPr>
        <w:t>idamente tra</w:t>
      </w:r>
      <w:r w:rsidR="00A53003" w:rsidRPr="00385199">
        <w:rPr>
          <w:rFonts w:asciiTheme="majorHAnsi" w:hAnsiTheme="majorHAnsi"/>
          <w:sz w:val="16"/>
          <w:szCs w:val="16"/>
          <w:lang w:val="pt-BR"/>
        </w:rPr>
        <w:t>n</w:t>
      </w:r>
      <w:r w:rsidRPr="00385199">
        <w:rPr>
          <w:rFonts w:asciiTheme="majorHAnsi" w:hAnsiTheme="majorHAnsi"/>
          <w:sz w:val="16"/>
          <w:szCs w:val="16"/>
          <w:lang w:val="pt-BR"/>
        </w:rPr>
        <w:t xml:space="preserve">sladadas </w:t>
      </w:r>
      <w:r w:rsidR="00A53003" w:rsidRPr="00385199">
        <w:rPr>
          <w:rFonts w:asciiTheme="majorHAnsi" w:hAnsiTheme="majorHAnsi"/>
          <w:sz w:val="16"/>
          <w:szCs w:val="16"/>
          <w:lang w:val="pt-BR"/>
        </w:rPr>
        <w:t>à parte contrá</w:t>
      </w:r>
      <w:r w:rsidRPr="00385199">
        <w:rPr>
          <w:rFonts w:asciiTheme="majorHAnsi" w:hAnsiTheme="majorHAnsi"/>
          <w:sz w:val="16"/>
          <w:szCs w:val="16"/>
          <w:lang w:val="pt-BR"/>
        </w:rPr>
        <w:t>ria.</w:t>
      </w:r>
      <w:r w:rsidR="00C1275F">
        <w:rPr>
          <w:rFonts w:asciiTheme="majorHAnsi" w:hAnsiTheme="majorHAnsi"/>
          <w:sz w:val="16"/>
          <w:szCs w:val="16"/>
          <w:lang w:val="pt-BR"/>
        </w:rPr>
        <w:t xml:space="preserve"> </w:t>
      </w:r>
      <w:r w:rsidR="00C1275F" w:rsidRPr="00C1275F">
        <w:rPr>
          <w:rFonts w:asciiTheme="majorHAnsi" w:hAnsiTheme="majorHAnsi"/>
          <w:sz w:val="16"/>
          <w:szCs w:val="16"/>
          <w:lang w:val="pt-BR"/>
        </w:rPr>
        <w:t>Em janeiro de 2022, os peticionários manifestaram interesse em processar a petição.</w:t>
      </w:r>
    </w:p>
  </w:footnote>
  <w:footnote w:id="5">
    <w:p w14:paraId="68118F12" w14:textId="0EDCE616" w:rsidR="00385199" w:rsidRPr="00385199" w:rsidRDefault="00385199" w:rsidP="008973DC">
      <w:pPr>
        <w:pStyle w:val="FootnoteText"/>
        <w:ind w:firstLine="720"/>
        <w:jc w:val="both"/>
        <w:rPr>
          <w:rFonts w:asciiTheme="majorHAnsi" w:hAnsiTheme="majorHAnsi"/>
          <w:sz w:val="16"/>
          <w:szCs w:val="16"/>
          <w:lang w:val="pt-BR"/>
        </w:rPr>
      </w:pPr>
      <w:r w:rsidRPr="00385199">
        <w:rPr>
          <w:rStyle w:val="FootnoteReference"/>
          <w:rFonts w:asciiTheme="majorHAnsi" w:hAnsiTheme="majorHAnsi"/>
          <w:sz w:val="16"/>
          <w:szCs w:val="16"/>
        </w:rPr>
        <w:footnoteRef/>
      </w:r>
      <w:r w:rsidRPr="002A03D3">
        <w:rPr>
          <w:rFonts w:asciiTheme="majorHAnsi" w:hAnsiTheme="majorHAnsi"/>
          <w:sz w:val="16"/>
          <w:szCs w:val="16"/>
          <w:lang w:val="pt-BR"/>
        </w:rPr>
        <w:t xml:space="preserve"> </w:t>
      </w:r>
      <w:r w:rsidRPr="00385199">
        <w:rPr>
          <w:rFonts w:asciiTheme="majorHAnsi" w:hAnsiTheme="majorHAnsi"/>
          <w:sz w:val="16"/>
          <w:szCs w:val="16"/>
          <w:lang w:val="pt-BR"/>
        </w:rPr>
        <w:t>Corte IDH. Caso Comunidade Garífuna de Punta Piedra e seus membros. Honduras. Sentença de exceções preliminares, mérito, reparações e custas. 8 de outubro de 2015, par. 240.</w:t>
      </w:r>
    </w:p>
  </w:footnote>
  <w:footnote w:id="6">
    <w:p w14:paraId="04ADE200" w14:textId="743663AE" w:rsidR="00385199" w:rsidRPr="00385199" w:rsidRDefault="00385199" w:rsidP="008973DC">
      <w:pPr>
        <w:pStyle w:val="FootnoteText"/>
        <w:ind w:firstLine="720"/>
        <w:jc w:val="both"/>
        <w:rPr>
          <w:rFonts w:asciiTheme="majorHAnsi" w:hAnsiTheme="majorHAnsi"/>
          <w:sz w:val="16"/>
          <w:szCs w:val="16"/>
          <w:lang w:val="pt-BR"/>
        </w:rPr>
      </w:pPr>
      <w:r w:rsidRPr="00385199">
        <w:rPr>
          <w:rStyle w:val="FootnoteReference"/>
          <w:rFonts w:asciiTheme="majorHAnsi" w:hAnsiTheme="majorHAnsi"/>
          <w:sz w:val="16"/>
          <w:szCs w:val="16"/>
        </w:rPr>
        <w:footnoteRef/>
      </w:r>
      <w:r w:rsidRPr="002A03D3">
        <w:rPr>
          <w:rFonts w:asciiTheme="majorHAnsi" w:hAnsiTheme="majorHAnsi"/>
          <w:sz w:val="16"/>
          <w:szCs w:val="16"/>
          <w:lang w:val="pt-BR"/>
        </w:rPr>
        <w:t xml:space="preserve"> </w:t>
      </w:r>
      <w:r w:rsidRPr="00385199">
        <w:rPr>
          <w:rFonts w:asciiTheme="majorHAnsi" w:hAnsiTheme="majorHAnsi"/>
          <w:sz w:val="16"/>
          <w:szCs w:val="16"/>
          <w:lang w:val="pt-BR"/>
        </w:rPr>
        <w:t>Corte IDH. Caso Comunidade Garífuna de Punta Piedra e seus membros. Honduras. Sentença de exceções preliminares, mérito, reparações e custas. 8 de outubro de 2015, par. 248.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pt-BR" w:eastAsia="pt-BR"/>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903B76" w:rsidP="00A50FCF">
    <w:pPr>
      <w:pStyle w:val="Header"/>
      <w:tabs>
        <w:tab w:val="clear" w:pos="4320"/>
        <w:tab w:val="clear" w:pos="8640"/>
      </w:tabs>
      <w:jc w:val="center"/>
      <w:rPr>
        <w:sz w:val="22"/>
        <w:szCs w:val="22"/>
      </w:rPr>
    </w:pPr>
    <w:r>
      <w:rPr>
        <w:noProof/>
        <w:sz w:val="22"/>
        <w:szCs w:val="22"/>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B91860DE"/>
    <w:lvl w:ilvl="0" w:tplc="87208096">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989138607">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37684526">
    <w:abstractNumId w:val="5"/>
  </w:num>
  <w:num w:numId="3" w16cid:durableId="1123311076">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916546232">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692414202">
    <w:abstractNumId w:val="7"/>
  </w:num>
  <w:num w:numId="6" w16cid:durableId="1008292505">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621261479">
    <w:abstractNumId w:val="60"/>
  </w:num>
  <w:num w:numId="8" w16cid:durableId="27683417">
    <w:abstractNumId w:val="23"/>
  </w:num>
  <w:num w:numId="9" w16cid:durableId="755244173">
    <w:abstractNumId w:val="51"/>
  </w:num>
  <w:num w:numId="10" w16cid:durableId="788087295">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2011832570">
    <w:abstractNumId w:val="29"/>
  </w:num>
  <w:num w:numId="12" w16cid:durableId="1731878390">
    <w:abstractNumId w:val="58"/>
  </w:num>
  <w:num w:numId="13" w16cid:durableId="28531083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02381166">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165436086">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916864623">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630751069">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087312293">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046638993">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44819005">
    <w:abstractNumId w:val="8"/>
  </w:num>
  <w:num w:numId="21" w16cid:durableId="1702588153">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712996235">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793746878">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807018237">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073733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62287798">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18594114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950970239">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5387166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7823829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31870272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75270184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20136772">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80083900">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972009062">
    <w:abstractNumId w:val="19"/>
  </w:num>
  <w:num w:numId="36" w16cid:durableId="169683293">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877573580">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29552430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68358351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17565048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452289058">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655259753">
    <w:abstractNumId w:val="41"/>
  </w:num>
  <w:num w:numId="43" w16cid:durableId="13445475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711343026">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833670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472328134">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978191889">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506093657">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159157611">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367483125">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126319262">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453086248">
    <w:abstractNumId w:val="45"/>
  </w:num>
  <w:num w:numId="53" w16cid:durableId="52193363">
    <w:abstractNumId w:val="0"/>
  </w:num>
  <w:num w:numId="54" w16cid:durableId="2086951942">
    <w:abstractNumId w:val="40"/>
  </w:num>
  <w:num w:numId="55" w16cid:durableId="1040012308">
    <w:abstractNumId w:val="41"/>
  </w:num>
  <w:num w:numId="56" w16cid:durableId="594704827">
    <w:abstractNumId w:val="47"/>
  </w:num>
  <w:num w:numId="57" w16cid:durableId="845099773">
    <w:abstractNumId w:val="1"/>
  </w:num>
  <w:num w:numId="58" w16cid:durableId="1620526481">
    <w:abstractNumId w:val="2"/>
  </w:num>
  <w:num w:numId="59" w16cid:durableId="717977545">
    <w:abstractNumId w:val="9"/>
  </w:num>
  <w:num w:numId="60" w16cid:durableId="1598974904">
    <w:abstractNumId w:val="10"/>
  </w:num>
  <w:num w:numId="61" w16cid:durableId="746653544">
    <w:abstractNumId w:val="11"/>
  </w:num>
  <w:num w:numId="62" w16cid:durableId="1557204301">
    <w:abstractNumId w:val="12"/>
  </w:num>
  <w:num w:numId="63" w16cid:durableId="753168434">
    <w:abstractNumId w:val="13"/>
  </w:num>
  <w:num w:numId="64" w16cid:durableId="444076605">
    <w:abstractNumId w:val="15"/>
  </w:num>
  <w:num w:numId="65" w16cid:durableId="197551039">
    <w:abstractNumId w:val="16"/>
  </w:num>
  <w:num w:numId="66" w16cid:durableId="2021659782">
    <w:abstractNumId w:val="17"/>
  </w:num>
  <w:num w:numId="67" w16cid:durableId="351347454">
    <w:abstractNumId w:val="18"/>
  </w:num>
  <w:num w:numId="68" w16cid:durableId="1900166617">
    <w:abstractNumId w:val="20"/>
  </w:num>
  <w:num w:numId="69" w16cid:durableId="1360593057">
    <w:abstractNumId w:val="21"/>
  </w:num>
  <w:num w:numId="70" w16cid:durableId="2097360674">
    <w:abstractNumId w:val="24"/>
  </w:num>
  <w:num w:numId="71" w16cid:durableId="1497378496">
    <w:abstractNumId w:val="25"/>
  </w:num>
  <w:num w:numId="72" w16cid:durableId="1227569593">
    <w:abstractNumId w:val="26"/>
  </w:num>
  <w:num w:numId="73" w16cid:durableId="1987122179">
    <w:abstractNumId w:val="28"/>
  </w:num>
  <w:num w:numId="74" w16cid:durableId="425200442">
    <w:abstractNumId w:val="30"/>
  </w:num>
  <w:num w:numId="75" w16cid:durableId="1171797602">
    <w:abstractNumId w:val="32"/>
  </w:num>
  <w:num w:numId="76" w16cid:durableId="1032419468">
    <w:abstractNumId w:val="33"/>
  </w:num>
  <w:num w:numId="77" w16cid:durableId="1715501093">
    <w:abstractNumId w:val="34"/>
  </w:num>
  <w:num w:numId="78" w16cid:durableId="961156898">
    <w:abstractNumId w:val="35"/>
  </w:num>
  <w:num w:numId="79" w16cid:durableId="894049814">
    <w:abstractNumId w:val="36"/>
  </w:num>
  <w:num w:numId="80" w16cid:durableId="1340084456">
    <w:abstractNumId w:val="37"/>
  </w:num>
  <w:num w:numId="81" w16cid:durableId="699015566">
    <w:abstractNumId w:val="38"/>
  </w:num>
  <w:num w:numId="82" w16cid:durableId="765885501">
    <w:abstractNumId w:val="42"/>
  </w:num>
  <w:num w:numId="83" w16cid:durableId="1134643941">
    <w:abstractNumId w:val="43"/>
  </w:num>
  <w:num w:numId="84" w16cid:durableId="1161849903">
    <w:abstractNumId w:val="49"/>
  </w:num>
  <w:num w:numId="85" w16cid:durableId="1009871182">
    <w:abstractNumId w:val="52"/>
  </w:num>
  <w:num w:numId="86" w16cid:durableId="1336103900">
    <w:abstractNumId w:val="55"/>
  </w:num>
  <w:num w:numId="87" w16cid:durableId="1975746429">
    <w:abstractNumId w:val="57"/>
  </w:num>
  <w:num w:numId="88" w16cid:durableId="1011839221">
    <w:abstractNumId w:val="59"/>
  </w:num>
  <w:num w:numId="89" w16cid:durableId="340087719">
    <w:abstractNumId w:val="61"/>
  </w:num>
  <w:num w:numId="90" w16cid:durableId="1930576858">
    <w:abstractNumId w:val="62"/>
  </w:num>
  <w:num w:numId="91" w16cid:durableId="91365184">
    <w:abstractNumId w:val="63"/>
  </w:num>
  <w:num w:numId="92" w16cid:durableId="1482967950">
    <w:abstractNumId w:val="64"/>
  </w:num>
  <w:num w:numId="93" w16cid:durableId="1593272494">
    <w:abstractNumId w:val="66"/>
  </w:num>
  <w:num w:numId="94" w16cid:durableId="407314862">
    <w:abstractNumId w:val="22"/>
  </w:num>
  <w:num w:numId="95" w16cid:durableId="1416902503">
    <w:abstractNumId w:val="44"/>
  </w:num>
  <w:num w:numId="96" w16cid:durableId="1264068208">
    <w:abstractNumId w:val="56"/>
  </w:num>
  <w:num w:numId="97" w16cid:durableId="2123301993">
    <w:abstractNumId w:val="53"/>
  </w:num>
  <w:num w:numId="98" w16cid:durableId="1711568303">
    <w:abstractNumId w:val="48"/>
  </w:num>
  <w:num w:numId="99" w16cid:durableId="568803430">
    <w:abstractNumId w:val="39"/>
  </w:num>
  <w:num w:numId="100" w16cid:durableId="399251349">
    <w:abstractNumId w:val="3"/>
  </w:num>
  <w:num w:numId="101" w16cid:durableId="1513178963">
    <w:abstractNumId w:val="27"/>
  </w:num>
  <w:num w:numId="102" w16cid:durableId="206140755">
    <w:abstractNumId w:val="50"/>
  </w:num>
  <w:num w:numId="103" w16cid:durableId="122042505">
    <w:abstractNumId w:val="6"/>
  </w:num>
  <w:num w:numId="104" w16cid:durableId="1605306038">
    <w:abstractNumId w:val="65"/>
  </w:num>
  <w:num w:numId="105" w16cid:durableId="124928946">
    <w:abstractNumId w:val="54"/>
  </w:num>
  <w:num w:numId="106" w16cid:durableId="1308969735">
    <w:abstractNumId w:val="4"/>
  </w:num>
  <w:num w:numId="107" w16cid:durableId="1326787833">
    <w:abstractNumId w:val="31"/>
  </w:num>
  <w:num w:numId="108" w16cid:durableId="926042128">
    <w:abstractNumId w:val="14"/>
  </w:num>
  <w:num w:numId="109" w16cid:durableId="1561405781">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c3NDYzNjM0M7YwNTZQ0lEKTi0uzszPAykwNKkFAIp+2agtAAAA"/>
  </w:docVars>
  <w:rsids>
    <w:rsidRoot w:val="006B2D5C"/>
    <w:rsid w:val="0000036F"/>
    <w:rsid w:val="00000CDA"/>
    <w:rsid w:val="00002643"/>
    <w:rsid w:val="00006E1F"/>
    <w:rsid w:val="000070D7"/>
    <w:rsid w:val="0001373E"/>
    <w:rsid w:val="0001788C"/>
    <w:rsid w:val="00031BBF"/>
    <w:rsid w:val="000337EF"/>
    <w:rsid w:val="00040C3A"/>
    <w:rsid w:val="000415CE"/>
    <w:rsid w:val="000419AD"/>
    <w:rsid w:val="000433C9"/>
    <w:rsid w:val="0004456E"/>
    <w:rsid w:val="000716C5"/>
    <w:rsid w:val="00075796"/>
    <w:rsid w:val="00075E23"/>
    <w:rsid w:val="00092D13"/>
    <w:rsid w:val="0009344A"/>
    <w:rsid w:val="000A392E"/>
    <w:rsid w:val="000A575F"/>
    <w:rsid w:val="000C48B4"/>
    <w:rsid w:val="000D10DB"/>
    <w:rsid w:val="000E5EB5"/>
    <w:rsid w:val="000F307F"/>
    <w:rsid w:val="000F35ED"/>
    <w:rsid w:val="001062DA"/>
    <w:rsid w:val="00107131"/>
    <w:rsid w:val="0010736F"/>
    <w:rsid w:val="00111532"/>
    <w:rsid w:val="00113F73"/>
    <w:rsid w:val="001171AF"/>
    <w:rsid w:val="00121465"/>
    <w:rsid w:val="00121CC2"/>
    <w:rsid w:val="00126384"/>
    <w:rsid w:val="00133EE5"/>
    <w:rsid w:val="00143C7D"/>
    <w:rsid w:val="00147153"/>
    <w:rsid w:val="00151645"/>
    <w:rsid w:val="00167A34"/>
    <w:rsid w:val="001A3B2E"/>
    <w:rsid w:val="001A7870"/>
    <w:rsid w:val="001B3A00"/>
    <w:rsid w:val="001C1B41"/>
    <w:rsid w:val="001D65EF"/>
    <w:rsid w:val="001E49E7"/>
    <w:rsid w:val="001F7201"/>
    <w:rsid w:val="00202CE6"/>
    <w:rsid w:val="00207450"/>
    <w:rsid w:val="00223A29"/>
    <w:rsid w:val="002250A3"/>
    <w:rsid w:val="0022736D"/>
    <w:rsid w:val="00232F2D"/>
    <w:rsid w:val="00235217"/>
    <w:rsid w:val="002425CD"/>
    <w:rsid w:val="00246D1F"/>
    <w:rsid w:val="00247403"/>
    <w:rsid w:val="00247542"/>
    <w:rsid w:val="00263063"/>
    <w:rsid w:val="00266B61"/>
    <w:rsid w:val="0026712A"/>
    <w:rsid w:val="002704DB"/>
    <w:rsid w:val="00290776"/>
    <w:rsid w:val="002939EF"/>
    <w:rsid w:val="002A03D3"/>
    <w:rsid w:val="002A05F4"/>
    <w:rsid w:val="002A0AAE"/>
    <w:rsid w:val="002A1998"/>
    <w:rsid w:val="002A5820"/>
    <w:rsid w:val="002D011D"/>
    <w:rsid w:val="002D1654"/>
    <w:rsid w:val="002D2B26"/>
    <w:rsid w:val="002D7EA2"/>
    <w:rsid w:val="002E0FC9"/>
    <w:rsid w:val="002E187C"/>
    <w:rsid w:val="002E6AF3"/>
    <w:rsid w:val="002E76D6"/>
    <w:rsid w:val="00302733"/>
    <w:rsid w:val="00314078"/>
    <w:rsid w:val="0031535D"/>
    <w:rsid w:val="003239B8"/>
    <w:rsid w:val="0032676F"/>
    <w:rsid w:val="0033169F"/>
    <w:rsid w:val="003408C2"/>
    <w:rsid w:val="00342299"/>
    <w:rsid w:val="003432F0"/>
    <w:rsid w:val="00344977"/>
    <w:rsid w:val="00346C95"/>
    <w:rsid w:val="00356185"/>
    <w:rsid w:val="00360380"/>
    <w:rsid w:val="00363306"/>
    <w:rsid w:val="00365627"/>
    <w:rsid w:val="00370332"/>
    <w:rsid w:val="0037519E"/>
    <w:rsid w:val="0038506F"/>
    <w:rsid w:val="00385199"/>
    <w:rsid w:val="00386CF0"/>
    <w:rsid w:val="0038709A"/>
    <w:rsid w:val="00390E15"/>
    <w:rsid w:val="00391058"/>
    <w:rsid w:val="00395DE4"/>
    <w:rsid w:val="003B0CF5"/>
    <w:rsid w:val="003B70FB"/>
    <w:rsid w:val="003C676B"/>
    <w:rsid w:val="003C7633"/>
    <w:rsid w:val="003D3BC2"/>
    <w:rsid w:val="003E6CA1"/>
    <w:rsid w:val="003F3999"/>
    <w:rsid w:val="003F441D"/>
    <w:rsid w:val="004065A8"/>
    <w:rsid w:val="004165C2"/>
    <w:rsid w:val="00434DAB"/>
    <w:rsid w:val="00435A44"/>
    <w:rsid w:val="00441ECB"/>
    <w:rsid w:val="00445193"/>
    <w:rsid w:val="00456C6A"/>
    <w:rsid w:val="00457E2F"/>
    <w:rsid w:val="00462C1B"/>
    <w:rsid w:val="00467879"/>
    <w:rsid w:val="00467B7E"/>
    <w:rsid w:val="00473BB4"/>
    <w:rsid w:val="00477592"/>
    <w:rsid w:val="004821D7"/>
    <w:rsid w:val="00486F1C"/>
    <w:rsid w:val="0049419D"/>
    <w:rsid w:val="00497B51"/>
    <w:rsid w:val="004A6A54"/>
    <w:rsid w:val="004C20D2"/>
    <w:rsid w:val="004C2312"/>
    <w:rsid w:val="004C4B62"/>
    <w:rsid w:val="004C54C9"/>
    <w:rsid w:val="004D4ABA"/>
    <w:rsid w:val="004D6025"/>
    <w:rsid w:val="004E1406"/>
    <w:rsid w:val="004E2649"/>
    <w:rsid w:val="004E4C4E"/>
    <w:rsid w:val="004F5B23"/>
    <w:rsid w:val="00501399"/>
    <w:rsid w:val="0050331D"/>
    <w:rsid w:val="0050633D"/>
    <w:rsid w:val="00507BC4"/>
    <w:rsid w:val="005128E4"/>
    <w:rsid w:val="005133DB"/>
    <w:rsid w:val="00525560"/>
    <w:rsid w:val="00527599"/>
    <w:rsid w:val="00535FB2"/>
    <w:rsid w:val="00544C49"/>
    <w:rsid w:val="005516A1"/>
    <w:rsid w:val="005632C5"/>
    <w:rsid w:val="00563557"/>
    <w:rsid w:val="00564650"/>
    <w:rsid w:val="00567FEB"/>
    <w:rsid w:val="0057402A"/>
    <w:rsid w:val="005771D0"/>
    <w:rsid w:val="005909E0"/>
    <w:rsid w:val="0059191A"/>
    <w:rsid w:val="005921FF"/>
    <w:rsid w:val="005A1850"/>
    <w:rsid w:val="005A24ED"/>
    <w:rsid w:val="005A4E4E"/>
    <w:rsid w:val="005A6D0E"/>
    <w:rsid w:val="005B52B0"/>
    <w:rsid w:val="005B6806"/>
    <w:rsid w:val="005C4225"/>
    <w:rsid w:val="005D65DF"/>
    <w:rsid w:val="005F0DAD"/>
    <w:rsid w:val="005F0F33"/>
    <w:rsid w:val="005F2276"/>
    <w:rsid w:val="005F2DA1"/>
    <w:rsid w:val="005F64E2"/>
    <w:rsid w:val="00600DEB"/>
    <w:rsid w:val="00617670"/>
    <w:rsid w:val="00627C9F"/>
    <w:rsid w:val="006311E9"/>
    <w:rsid w:val="00632354"/>
    <w:rsid w:val="00635211"/>
    <w:rsid w:val="00642810"/>
    <w:rsid w:val="00652333"/>
    <w:rsid w:val="0067135F"/>
    <w:rsid w:val="0067582F"/>
    <w:rsid w:val="0068009E"/>
    <w:rsid w:val="0068048B"/>
    <w:rsid w:val="00692219"/>
    <w:rsid w:val="006A17D2"/>
    <w:rsid w:val="006A20E7"/>
    <w:rsid w:val="006A2699"/>
    <w:rsid w:val="006A73E6"/>
    <w:rsid w:val="006B2D5C"/>
    <w:rsid w:val="006B5EE6"/>
    <w:rsid w:val="006C4EB1"/>
    <w:rsid w:val="006D5B05"/>
    <w:rsid w:val="006E0166"/>
    <w:rsid w:val="006E7B34"/>
    <w:rsid w:val="0070697F"/>
    <w:rsid w:val="00712502"/>
    <w:rsid w:val="007212FE"/>
    <w:rsid w:val="0072199C"/>
    <w:rsid w:val="00722C9F"/>
    <w:rsid w:val="007253B8"/>
    <w:rsid w:val="007268D6"/>
    <w:rsid w:val="0073741F"/>
    <w:rsid w:val="007430A1"/>
    <w:rsid w:val="00764310"/>
    <w:rsid w:val="0076643F"/>
    <w:rsid w:val="007665A8"/>
    <w:rsid w:val="007744DB"/>
    <w:rsid w:val="00777F63"/>
    <w:rsid w:val="00791933"/>
    <w:rsid w:val="0079368D"/>
    <w:rsid w:val="007A5817"/>
    <w:rsid w:val="007B05C4"/>
    <w:rsid w:val="007B60E9"/>
    <w:rsid w:val="007B6CC3"/>
    <w:rsid w:val="007B76D3"/>
    <w:rsid w:val="007C3334"/>
    <w:rsid w:val="007D2B98"/>
    <w:rsid w:val="007D47B2"/>
    <w:rsid w:val="007E0B7B"/>
    <w:rsid w:val="007E21BC"/>
    <w:rsid w:val="007E7C82"/>
    <w:rsid w:val="007F588D"/>
    <w:rsid w:val="007F7E13"/>
    <w:rsid w:val="00803F1C"/>
    <w:rsid w:val="00804C82"/>
    <w:rsid w:val="0080600E"/>
    <w:rsid w:val="00817612"/>
    <w:rsid w:val="00817EDC"/>
    <w:rsid w:val="008241EB"/>
    <w:rsid w:val="00825C96"/>
    <w:rsid w:val="00825DEF"/>
    <w:rsid w:val="008338A4"/>
    <w:rsid w:val="00834D49"/>
    <w:rsid w:val="00837BB2"/>
    <w:rsid w:val="00837C45"/>
    <w:rsid w:val="00844730"/>
    <w:rsid w:val="008457C2"/>
    <w:rsid w:val="00857A82"/>
    <w:rsid w:val="00865531"/>
    <w:rsid w:val="00873836"/>
    <w:rsid w:val="00885737"/>
    <w:rsid w:val="00890650"/>
    <w:rsid w:val="008973DC"/>
    <w:rsid w:val="00897E12"/>
    <w:rsid w:val="008A7E0F"/>
    <w:rsid w:val="008B12F5"/>
    <w:rsid w:val="008D768D"/>
    <w:rsid w:val="008E3759"/>
    <w:rsid w:val="008E3BFE"/>
    <w:rsid w:val="008E51D0"/>
    <w:rsid w:val="008E7B7F"/>
    <w:rsid w:val="008F1912"/>
    <w:rsid w:val="0090270B"/>
    <w:rsid w:val="00903B76"/>
    <w:rsid w:val="009041DC"/>
    <w:rsid w:val="00917B5A"/>
    <w:rsid w:val="00920A58"/>
    <w:rsid w:val="00920A8C"/>
    <w:rsid w:val="00934A2C"/>
    <w:rsid w:val="00934F69"/>
    <w:rsid w:val="00945608"/>
    <w:rsid w:val="009462D7"/>
    <w:rsid w:val="0096706E"/>
    <w:rsid w:val="00974491"/>
    <w:rsid w:val="00975C4E"/>
    <w:rsid w:val="00981FBA"/>
    <w:rsid w:val="00997BC5"/>
    <w:rsid w:val="009A4F41"/>
    <w:rsid w:val="009A6168"/>
    <w:rsid w:val="009A6CBE"/>
    <w:rsid w:val="009A7181"/>
    <w:rsid w:val="009B381B"/>
    <w:rsid w:val="009C61E2"/>
    <w:rsid w:val="009D1753"/>
    <w:rsid w:val="009D7334"/>
    <w:rsid w:val="009D7611"/>
    <w:rsid w:val="009E0B61"/>
    <w:rsid w:val="009E53DE"/>
    <w:rsid w:val="009F3C71"/>
    <w:rsid w:val="00A11212"/>
    <w:rsid w:val="00A11E44"/>
    <w:rsid w:val="00A23716"/>
    <w:rsid w:val="00A328B3"/>
    <w:rsid w:val="00A33B30"/>
    <w:rsid w:val="00A37F2E"/>
    <w:rsid w:val="00A422F9"/>
    <w:rsid w:val="00A47DB4"/>
    <w:rsid w:val="00A50FCF"/>
    <w:rsid w:val="00A528D1"/>
    <w:rsid w:val="00A53003"/>
    <w:rsid w:val="00A610CD"/>
    <w:rsid w:val="00A758AA"/>
    <w:rsid w:val="00A75CC3"/>
    <w:rsid w:val="00A849DA"/>
    <w:rsid w:val="00A95290"/>
    <w:rsid w:val="00AA09A2"/>
    <w:rsid w:val="00AA0D75"/>
    <w:rsid w:val="00AA1D52"/>
    <w:rsid w:val="00AA2F94"/>
    <w:rsid w:val="00AA7996"/>
    <w:rsid w:val="00AC19CB"/>
    <w:rsid w:val="00AD6D92"/>
    <w:rsid w:val="00AE5488"/>
    <w:rsid w:val="00AE6F91"/>
    <w:rsid w:val="00AF5571"/>
    <w:rsid w:val="00B07341"/>
    <w:rsid w:val="00B17254"/>
    <w:rsid w:val="00B30539"/>
    <w:rsid w:val="00B314DB"/>
    <w:rsid w:val="00B361F2"/>
    <w:rsid w:val="00B3718B"/>
    <w:rsid w:val="00B4224F"/>
    <w:rsid w:val="00B4632A"/>
    <w:rsid w:val="00B51266"/>
    <w:rsid w:val="00B52325"/>
    <w:rsid w:val="00B530F1"/>
    <w:rsid w:val="00B731CE"/>
    <w:rsid w:val="00B81756"/>
    <w:rsid w:val="00B90353"/>
    <w:rsid w:val="00B926AF"/>
    <w:rsid w:val="00B93190"/>
    <w:rsid w:val="00BA276C"/>
    <w:rsid w:val="00BB306F"/>
    <w:rsid w:val="00BC1E79"/>
    <w:rsid w:val="00BC2616"/>
    <w:rsid w:val="00BD4B89"/>
    <w:rsid w:val="00BD5922"/>
    <w:rsid w:val="00BF02CB"/>
    <w:rsid w:val="00BF10BC"/>
    <w:rsid w:val="00BF6FD8"/>
    <w:rsid w:val="00C03680"/>
    <w:rsid w:val="00C03F5D"/>
    <w:rsid w:val="00C054DF"/>
    <w:rsid w:val="00C1275F"/>
    <w:rsid w:val="00C21762"/>
    <w:rsid w:val="00C21FEF"/>
    <w:rsid w:val="00C24543"/>
    <w:rsid w:val="00C24C5D"/>
    <w:rsid w:val="00C256A2"/>
    <w:rsid w:val="00C325CC"/>
    <w:rsid w:val="00C3575B"/>
    <w:rsid w:val="00C51515"/>
    <w:rsid w:val="00C5660B"/>
    <w:rsid w:val="00C622D6"/>
    <w:rsid w:val="00C637D4"/>
    <w:rsid w:val="00C66B72"/>
    <w:rsid w:val="00C87AC4"/>
    <w:rsid w:val="00C9567A"/>
    <w:rsid w:val="00CA1EB1"/>
    <w:rsid w:val="00CA33F0"/>
    <w:rsid w:val="00CA64C0"/>
    <w:rsid w:val="00CB146E"/>
    <w:rsid w:val="00CB212D"/>
    <w:rsid w:val="00CB2660"/>
    <w:rsid w:val="00CC5E90"/>
    <w:rsid w:val="00CD046C"/>
    <w:rsid w:val="00CE076C"/>
    <w:rsid w:val="00CE08F4"/>
    <w:rsid w:val="00CE5199"/>
    <w:rsid w:val="00CE66D5"/>
    <w:rsid w:val="00CF637A"/>
    <w:rsid w:val="00D059DE"/>
    <w:rsid w:val="00D05ABD"/>
    <w:rsid w:val="00D13FCE"/>
    <w:rsid w:val="00D21316"/>
    <w:rsid w:val="00D306D1"/>
    <w:rsid w:val="00D30800"/>
    <w:rsid w:val="00D34786"/>
    <w:rsid w:val="00D358AF"/>
    <w:rsid w:val="00D37BFC"/>
    <w:rsid w:val="00D47A8E"/>
    <w:rsid w:val="00D52D14"/>
    <w:rsid w:val="00D5341A"/>
    <w:rsid w:val="00D712D3"/>
    <w:rsid w:val="00D71422"/>
    <w:rsid w:val="00D72DC6"/>
    <w:rsid w:val="00D7558D"/>
    <w:rsid w:val="00D81D92"/>
    <w:rsid w:val="00D876F9"/>
    <w:rsid w:val="00D96B4D"/>
    <w:rsid w:val="00DA2224"/>
    <w:rsid w:val="00DA7B5F"/>
    <w:rsid w:val="00DB36E5"/>
    <w:rsid w:val="00DC11E7"/>
    <w:rsid w:val="00DC7023"/>
    <w:rsid w:val="00DC769A"/>
    <w:rsid w:val="00DD3D86"/>
    <w:rsid w:val="00DD4AD2"/>
    <w:rsid w:val="00DE64F3"/>
    <w:rsid w:val="00DF1EC4"/>
    <w:rsid w:val="00DF3D7E"/>
    <w:rsid w:val="00E00DAF"/>
    <w:rsid w:val="00E0340B"/>
    <w:rsid w:val="00E04A90"/>
    <w:rsid w:val="00E0551F"/>
    <w:rsid w:val="00E10D03"/>
    <w:rsid w:val="00E219C7"/>
    <w:rsid w:val="00E220FF"/>
    <w:rsid w:val="00E4118C"/>
    <w:rsid w:val="00E43157"/>
    <w:rsid w:val="00E461CE"/>
    <w:rsid w:val="00E714ED"/>
    <w:rsid w:val="00E720CA"/>
    <w:rsid w:val="00E75B58"/>
    <w:rsid w:val="00E84EB5"/>
    <w:rsid w:val="00E85662"/>
    <w:rsid w:val="00E857C5"/>
    <w:rsid w:val="00E8789F"/>
    <w:rsid w:val="00E91E1A"/>
    <w:rsid w:val="00E96DF6"/>
    <w:rsid w:val="00E97B71"/>
    <w:rsid w:val="00EA3D34"/>
    <w:rsid w:val="00EB454D"/>
    <w:rsid w:val="00ED161C"/>
    <w:rsid w:val="00ED53A8"/>
    <w:rsid w:val="00ED549D"/>
    <w:rsid w:val="00ED76BE"/>
    <w:rsid w:val="00EE00E9"/>
    <w:rsid w:val="00EF619B"/>
    <w:rsid w:val="00F00B55"/>
    <w:rsid w:val="00F02AD1"/>
    <w:rsid w:val="00F253CC"/>
    <w:rsid w:val="00F37106"/>
    <w:rsid w:val="00F4763F"/>
    <w:rsid w:val="00F519CF"/>
    <w:rsid w:val="00F56BA5"/>
    <w:rsid w:val="00F60E22"/>
    <w:rsid w:val="00F76FE2"/>
    <w:rsid w:val="00F81395"/>
    <w:rsid w:val="00F81BB8"/>
    <w:rsid w:val="00F81F54"/>
    <w:rsid w:val="00F917D1"/>
    <w:rsid w:val="00F9653B"/>
    <w:rsid w:val="00FB62CF"/>
    <w:rsid w:val="00FD3C3B"/>
    <w:rsid w:val="00FE07DD"/>
    <w:rsid w:val="00FE413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15:docId w15:val="{40282CB7-F823-4C68-BAEC-6C674ECA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3306"/>
    <w:rPr>
      <w:i/>
      <w:iCs/>
    </w:rPr>
  </w:style>
  <w:style w:type="character" w:styleId="Strong">
    <w:name w:val="Strong"/>
    <w:basedOn w:val="DefaultParagraphFont"/>
    <w:uiPriority w:val="22"/>
    <w:qFormat/>
    <w:rsid w:val="008E7B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0.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image" Target="media/image3.gi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01EFE-B578-4510-B265-8BD417637BF8}">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4FC7F73F-332B-4AEA-994C-2D33B210E281}">
  <ds:schemaRefs>
    <ds:schemaRef ds:uri="http://schemas.openxmlformats.org/officeDocument/2006/bibliography"/>
  </ds:schemaRefs>
</ds:datastoreItem>
</file>

<file path=customXml/itemProps3.xml><?xml version="1.0" encoding="utf-8"?>
<ds:datastoreItem xmlns:ds="http://schemas.openxmlformats.org/officeDocument/2006/customXml" ds:itemID="{6728DDB7-C1BD-453B-B289-7251FCA9687B}">
  <ds:schemaRefs>
    <ds:schemaRef ds:uri="http://schemas.microsoft.com/sharepoint/v3/contenttype/forms"/>
  </ds:schemaRefs>
</ds:datastoreItem>
</file>

<file path=customXml/itemProps4.xml><?xml version="1.0" encoding="utf-8"?>
<ds:datastoreItem xmlns:ds="http://schemas.openxmlformats.org/officeDocument/2006/customXml" ds:itemID="{1050EE2D-CF99-4260-8F9F-2906EA2E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Bustos, Karen</cp:lastModifiedBy>
  <cp:revision>2</cp:revision>
  <cp:lastPrinted>2016-09-09T13:39:00Z</cp:lastPrinted>
  <dcterms:created xsi:type="dcterms:W3CDTF">2022-09-21T00:04:00Z</dcterms:created>
  <dcterms:modified xsi:type="dcterms:W3CDTF">2022-09-21T00:04:00Z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y fmtid="{D5CDD505-2E9C-101B-9397-08002B2CF9AE}" pid="3" name="MediaServiceImageTags">
    <vt:lpwstr/>
  </property>
</Properties>
</file>